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E2E6A" w14:textId="77777777" w:rsidR="000D0602" w:rsidRDefault="00536079">
      <w:pPr>
        <w:autoSpaceDE w:val="0"/>
        <w:autoSpaceDN w:val="0"/>
        <w:adjustRightInd w:val="0"/>
        <w:spacing w:after="0" w:line="240" w:lineRule="auto"/>
        <w:jc w:val="center"/>
        <w:rPr>
          <w:rFonts w:ascii="Times New Roman" w:hAnsi="Times New Roman" w:cs="Times New Roman"/>
          <w:b/>
          <w:sz w:val="24"/>
          <w:szCs w:val="20"/>
        </w:rPr>
      </w:pPr>
      <w:r>
        <w:rPr>
          <w:rFonts w:ascii="Times New Roman" w:hAnsi="Times New Roman" w:cs="Times New Roman"/>
          <w:b/>
          <w:sz w:val="24"/>
          <w:szCs w:val="20"/>
        </w:rPr>
        <w:t>ТРЕБОВАНИЯ К СОДЕРЖАНИЮ, СОСТАВУ ЗАЯВКИ НА УЧАСТИЕ В ЗАКУПКЕ И ИНСТРУКЦИЯ ПО ЕЕ ЗАПОЛНЕНИЮ.</w:t>
      </w:r>
    </w:p>
    <w:p w14:paraId="7AF73B59" w14:textId="77777777" w:rsidR="000D0602" w:rsidRDefault="000D0602">
      <w:pPr>
        <w:autoSpaceDE w:val="0"/>
        <w:autoSpaceDN w:val="0"/>
        <w:adjustRightInd w:val="0"/>
        <w:spacing w:after="0" w:line="240" w:lineRule="auto"/>
        <w:jc w:val="center"/>
        <w:rPr>
          <w:rFonts w:ascii="Times New Roman" w:hAnsi="Times New Roman" w:cs="Times New Roman"/>
          <w:b/>
          <w:sz w:val="24"/>
          <w:szCs w:val="20"/>
        </w:rPr>
      </w:pPr>
    </w:p>
    <w:p w14:paraId="79ACB0ED" w14:textId="77777777" w:rsidR="000D0602" w:rsidRDefault="00536079">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 апреля 2013 года №44 – ФЗ «О контрактной системе в сфере закупок товаров, работ, услуг для обеспечения государственных и муниципальных нужд» (далее – Закон о контрактной системе) оператору электронной площадки, оператору специализированной электронной площадки;</w:t>
      </w:r>
    </w:p>
    <w:p w14:paraId="710C798B" w14:textId="77777777" w:rsidR="000D0602" w:rsidRDefault="000D0602">
      <w:pPr>
        <w:autoSpaceDE w:val="0"/>
        <w:autoSpaceDN w:val="0"/>
        <w:adjustRightInd w:val="0"/>
        <w:spacing w:after="0" w:line="276" w:lineRule="auto"/>
        <w:ind w:firstLine="567"/>
        <w:jc w:val="center"/>
        <w:rPr>
          <w:rFonts w:ascii="Times New Roman" w:hAnsi="Times New Roman" w:cs="Times New Roman"/>
          <w:b/>
          <w:sz w:val="24"/>
          <w:szCs w:val="24"/>
        </w:rPr>
      </w:pPr>
    </w:p>
    <w:p w14:paraId="069FB6AC" w14:textId="77777777" w:rsidR="000D0602" w:rsidRDefault="00536079">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извещении срока подачи заявок на участие в закупке.</w:t>
      </w:r>
    </w:p>
    <w:p w14:paraId="382F8AA0" w14:textId="77777777" w:rsidR="000D0602" w:rsidRDefault="000D0602">
      <w:pPr>
        <w:autoSpaceDE w:val="0"/>
        <w:autoSpaceDN w:val="0"/>
        <w:adjustRightInd w:val="0"/>
        <w:spacing w:after="0" w:line="276" w:lineRule="auto"/>
        <w:ind w:firstLine="567"/>
        <w:jc w:val="both"/>
        <w:rPr>
          <w:rFonts w:ascii="Times New Roman" w:hAnsi="Times New Roman" w:cs="Times New Roman"/>
          <w:sz w:val="24"/>
          <w:szCs w:val="24"/>
        </w:rPr>
      </w:pPr>
    </w:p>
    <w:p w14:paraId="12E5E110" w14:textId="77777777" w:rsidR="000D0602" w:rsidRDefault="00536079">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17F7DA7D" w14:textId="77777777" w:rsidR="000D0602" w:rsidRDefault="000D0602">
      <w:pPr>
        <w:autoSpaceDE w:val="0"/>
        <w:autoSpaceDN w:val="0"/>
        <w:adjustRightInd w:val="0"/>
        <w:spacing w:after="0" w:line="276" w:lineRule="auto"/>
        <w:rPr>
          <w:rFonts w:ascii="Times New Roman" w:hAnsi="Times New Roman" w:cs="Times New Roman"/>
          <w:b/>
          <w:sz w:val="24"/>
          <w:szCs w:val="24"/>
        </w:rPr>
      </w:pPr>
    </w:p>
    <w:p w14:paraId="1A859F51" w14:textId="77777777" w:rsidR="000D0602" w:rsidRDefault="00536079">
      <w:pPr>
        <w:autoSpaceDE w:val="0"/>
        <w:autoSpaceDN w:val="0"/>
        <w:adjustRightInd w:val="0"/>
        <w:spacing w:after="0" w:line="276" w:lineRule="auto"/>
        <w:jc w:val="both"/>
        <w:rPr>
          <w:rFonts w:ascii="Times New Roman" w:hAnsi="Times New Roman" w:cs="Times New Roman"/>
          <w:b/>
          <w:i/>
          <w:sz w:val="24"/>
          <w:szCs w:val="24"/>
        </w:rPr>
      </w:pPr>
      <w:r>
        <w:rPr>
          <w:rFonts w:ascii="Times New Roman" w:hAnsi="Times New Roman" w:cs="Times New Roman"/>
          <w:b/>
          <w:i/>
          <w:sz w:val="24"/>
          <w:szCs w:val="24"/>
        </w:rPr>
        <w:t>Для участия в электронном аукционе заявка на участие в закупке должна содержать:</w:t>
      </w:r>
    </w:p>
    <w:p w14:paraId="133D98DB" w14:textId="77777777" w:rsidR="000D0602" w:rsidRDefault="000D0602">
      <w:pPr>
        <w:autoSpaceDE w:val="0"/>
        <w:autoSpaceDN w:val="0"/>
        <w:adjustRightInd w:val="0"/>
        <w:spacing w:after="0" w:line="276" w:lineRule="auto"/>
        <w:jc w:val="both"/>
        <w:rPr>
          <w:rFonts w:ascii="Times New Roman" w:hAnsi="Times New Roman" w:cs="Times New Roman"/>
          <w:b/>
          <w:i/>
          <w:sz w:val="24"/>
          <w:szCs w:val="24"/>
        </w:rPr>
      </w:pPr>
    </w:p>
    <w:p w14:paraId="3D1DC667" w14:textId="77777777" w:rsidR="000D0602" w:rsidRDefault="00536079">
      <w:pPr>
        <w:autoSpaceDE w:val="0"/>
        <w:autoSpaceDN w:val="0"/>
        <w:adjustRightInd w:val="0"/>
        <w:spacing w:after="0" w:line="276" w:lineRule="auto"/>
        <w:ind w:firstLine="540"/>
        <w:jc w:val="both"/>
        <w:rPr>
          <w:rFonts w:ascii="Times New Roman" w:hAnsi="Times New Roman" w:cs="Times New Roman"/>
          <w:b/>
          <w:i/>
          <w:color w:val="00B050"/>
          <w:sz w:val="24"/>
          <w:szCs w:val="24"/>
        </w:rPr>
      </w:pPr>
      <w:r>
        <w:rPr>
          <w:rFonts w:ascii="Times New Roman" w:hAnsi="Times New Roman" w:cs="Times New Roman"/>
          <w:b/>
          <w:i/>
          <w:color w:val="00B050"/>
          <w:sz w:val="24"/>
          <w:szCs w:val="24"/>
        </w:rPr>
        <w:t>1) информацию и документы об участнике закупки:</w:t>
      </w:r>
    </w:p>
    <w:p w14:paraId="3A5123C7"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Style w:val="a3"/>
          <w:rFonts w:ascii="Times New Roman" w:hAnsi="Times New Roman" w:cs="Times New Roman"/>
          <w:sz w:val="24"/>
          <w:szCs w:val="24"/>
        </w:rPr>
        <w:footnoteReference w:id="1"/>
      </w:r>
      <w:r>
        <w:rPr>
          <w:rFonts w:ascii="Times New Roman" w:hAnsi="Times New Roman" w:cs="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55D65246"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A1F1E20" w14:textId="77777777" w:rsidR="000D0602" w:rsidRDefault="00536079">
      <w:pPr>
        <w:spacing w:before="240" w:after="0" w:line="360" w:lineRule="auto"/>
        <w:ind w:firstLine="567"/>
        <w:jc w:val="both"/>
        <w:rPr>
          <w:rFonts w:ascii="Times New Roman" w:hAnsi="Times New Roman" w:cs="Times New Roman"/>
          <w:sz w:val="28"/>
          <w:szCs w:val="24"/>
        </w:rPr>
      </w:pPr>
      <w:r>
        <w:rPr>
          <w:rStyle w:val="a3"/>
          <w:rFonts w:ascii="Times New Roman" w:hAnsi="Times New Roman" w:cs="Times New Roman"/>
          <w:sz w:val="24"/>
          <w:szCs w:val="24"/>
        </w:rPr>
        <w:t>1</w:t>
      </w:r>
      <w:r>
        <w:rPr>
          <w:rFonts w:ascii="Times New Roman" w:hAnsi="Times New Roman" w:cs="Times New Roman"/>
          <w:sz w:val="24"/>
          <w:szCs w:val="24"/>
        </w:rPr>
        <w:t xml:space="preserve">в) </w:t>
      </w:r>
      <w:r>
        <w:rPr>
          <w:rFonts w:ascii="Times New Roman" w:hAnsi="Times New Roman" w:cs="Times New Roman"/>
          <w:sz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w:t>
      </w:r>
      <w:r>
        <w:rPr>
          <w:rFonts w:ascii="Times New Roman" w:hAnsi="Times New Roman" w:cs="Times New Roman"/>
          <w:sz w:val="24"/>
        </w:rPr>
        <w:lastRenderedPageBreak/>
        <w:t>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36D36B2C" w14:textId="77777777" w:rsidR="000D0602" w:rsidRDefault="00536079">
      <w:pPr>
        <w:autoSpaceDE w:val="0"/>
        <w:autoSpaceDN w:val="0"/>
        <w:adjustRightInd w:val="0"/>
        <w:spacing w:before="240"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1 </w:t>
      </w:r>
      <w:r>
        <w:rPr>
          <w:rFonts w:ascii="Times New Roman" w:hAnsi="Times New Roman" w:cs="Times New Roman"/>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67C33DA4"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4820A16E"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26DDE589"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 xml:space="preserve">1 </w:t>
      </w:r>
      <w:r>
        <w:rPr>
          <w:rFonts w:ascii="Times New Roman" w:hAnsi="Times New Roman" w:cs="Times New Roman"/>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29BB73D1"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r>
        <w:rPr>
          <w:rFonts w:ascii="Times New Roman" w:hAnsi="Times New Roman" w:cs="Times New Roman"/>
          <w:sz w:val="24"/>
          <w:szCs w:val="24"/>
        </w:rPr>
        <w:lastRenderedPageBreak/>
        <w:t>предпринимателя в соответствии с законодательством соответствующего государства (если участником закупки является иностранное лицо);</w:t>
      </w:r>
    </w:p>
    <w:p w14:paraId="1756D180"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(при наличии таких требований в извещении о проведении электронного аукциона) – </w:t>
      </w:r>
      <w:r>
        <w:rPr>
          <w:rFonts w:ascii="Times New Roman" w:hAnsi="Times New Roman" w:cs="Times New Roman"/>
          <w:b/>
          <w:i/>
          <w:color w:val="FF0000"/>
          <w:sz w:val="24"/>
          <w:szCs w:val="24"/>
        </w:rPr>
        <w:t>не</w:t>
      </w:r>
      <w:r>
        <w:rPr>
          <w:rFonts w:ascii="Times New Roman" w:hAnsi="Times New Roman" w:cs="Times New Roman"/>
          <w:sz w:val="24"/>
          <w:szCs w:val="24"/>
        </w:rPr>
        <w:t xml:space="preserve"> </w:t>
      </w:r>
      <w:r>
        <w:rPr>
          <w:rFonts w:ascii="Times New Roman" w:hAnsi="Times New Roman" w:cs="Times New Roman"/>
          <w:b/>
          <w:i/>
          <w:color w:val="FF0000"/>
          <w:sz w:val="24"/>
          <w:szCs w:val="24"/>
        </w:rPr>
        <w:t>установлено;</w:t>
      </w:r>
    </w:p>
    <w:p w14:paraId="78AFD44B"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к) декларация о принадлежности участника закупки к организации инвалидов, предусмотренной </w:t>
      </w:r>
      <w:hyperlink r:id="rId7" w:history="1">
        <w:r>
          <w:rPr>
            <w:rFonts w:ascii="Times New Roman" w:hAnsi="Times New Roman" w:cs="Times New Roman"/>
            <w:sz w:val="24"/>
            <w:szCs w:val="24"/>
          </w:rPr>
          <w:t>частью 2 статьи 29</w:t>
        </w:r>
      </w:hyperlink>
      <w:r>
        <w:rPr>
          <w:rFonts w:ascii="Times New Roman" w:hAnsi="Times New Roman" w:cs="Times New Roman"/>
          <w:sz w:val="24"/>
          <w:szCs w:val="24"/>
        </w:rPr>
        <w:t xml:space="preserve"> Закона о контрактной системе (если участник закупки является такой организацией) (при наличии таких требований в извещении о проведении электронного аукциона) –</w:t>
      </w:r>
      <w:r>
        <w:rPr>
          <w:rFonts w:ascii="Times New Roman" w:hAnsi="Times New Roman" w:cs="Times New Roman"/>
          <w:b/>
          <w:i/>
          <w:color w:val="FF0000"/>
          <w:sz w:val="24"/>
          <w:szCs w:val="24"/>
        </w:rPr>
        <w:t xml:space="preserve"> не установлено;</w:t>
      </w:r>
    </w:p>
    <w:p w14:paraId="0C703550" w14:textId="77777777" w:rsidR="000D0602" w:rsidRDefault="00536079">
      <w:pPr>
        <w:autoSpaceDE w:val="0"/>
        <w:autoSpaceDN w:val="0"/>
        <w:adjustRightInd w:val="0"/>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Действие данного пункта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47B9FF7A"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b/>
          <w:i/>
          <w:color w:val="FF0000"/>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8" w:history="1">
        <w:r>
          <w:rPr>
            <w:rFonts w:ascii="Times New Roman" w:hAnsi="Times New Roman" w:cs="Times New Roman"/>
            <w:sz w:val="24"/>
            <w:szCs w:val="24"/>
          </w:rPr>
          <w:t>частью 3 статьи 30</w:t>
        </w:r>
      </w:hyperlink>
      <w:r>
        <w:rPr>
          <w:rFonts w:ascii="Times New Roman" w:hAnsi="Times New Roman" w:cs="Times New Roman"/>
          <w:sz w:val="24"/>
          <w:szCs w:val="24"/>
        </w:rPr>
        <w:t xml:space="preserve"> Закона о контрактной системе –</w:t>
      </w:r>
      <w:r>
        <w:rPr>
          <w:rFonts w:ascii="Times New Roman" w:hAnsi="Times New Roman" w:cs="Times New Roman"/>
          <w:b/>
          <w:i/>
          <w:color w:val="FF0000"/>
          <w:sz w:val="24"/>
          <w:szCs w:val="24"/>
        </w:rPr>
        <w:t xml:space="preserve"> установлено;</w:t>
      </w:r>
    </w:p>
    <w:p w14:paraId="458AB4C0" w14:textId="77777777" w:rsidR="000D0602" w:rsidRDefault="00536079" w:rsidP="00127D5A">
      <w:pPr>
        <w:autoSpaceDE w:val="0"/>
        <w:autoSpaceDN w:val="0"/>
        <w:adjustRightInd w:val="0"/>
        <w:spacing w:before="240" w:line="276" w:lineRule="auto"/>
        <w:ind w:firstLine="567"/>
        <w:jc w:val="both"/>
        <w:rPr>
          <w:rFonts w:ascii="Times New Roman" w:hAnsi="Times New Roman" w:cs="Times New Roman"/>
          <w:sz w:val="24"/>
          <w:szCs w:val="24"/>
        </w:rPr>
      </w:pPr>
      <w:r>
        <w:rPr>
          <w:rStyle w:val="a3"/>
          <w:rFonts w:ascii="Times New Roman" w:hAnsi="Times New Roman" w:cs="Times New Roman"/>
          <w:sz w:val="24"/>
          <w:szCs w:val="24"/>
        </w:rPr>
        <w:footnoteReference w:id="2"/>
      </w:r>
      <w:r>
        <w:rPr>
          <w:rFonts w:ascii="Times New Roman" w:hAnsi="Times New Roman" w:cs="Times New Roman"/>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754503E3" w14:textId="77777777" w:rsidR="000D0602" w:rsidRDefault="00536079">
      <w:pPr>
        <w:autoSpaceDE w:val="0"/>
        <w:autoSpaceDN w:val="0"/>
        <w:adjustRightInd w:val="0"/>
        <w:spacing w:after="0" w:line="276" w:lineRule="auto"/>
        <w:ind w:firstLine="540"/>
        <w:jc w:val="both"/>
        <w:rPr>
          <w:rFonts w:ascii="Times New Roman" w:hAnsi="Times New Roman" w:cs="Times New Roman"/>
          <w:b/>
          <w:bCs/>
          <w:i/>
          <w:iCs/>
          <w:sz w:val="24"/>
          <w:szCs w:val="24"/>
        </w:rPr>
      </w:pPr>
      <w:r>
        <w:rPr>
          <w:rStyle w:val="a3"/>
          <w:rFonts w:ascii="Times New Roman" w:hAnsi="Times New Roman" w:cs="Times New Roman"/>
          <w:sz w:val="24"/>
          <w:szCs w:val="24"/>
        </w:rPr>
        <w:footnoteReference w:id="3"/>
      </w:r>
      <w:r>
        <w:rPr>
          <w:rFonts w:ascii="Times New Roman" w:hAnsi="Times New Roman" w:cs="Times New Roman"/>
          <w:sz w:val="24"/>
          <w:szCs w:val="24"/>
        </w:rPr>
        <w:t xml:space="preserve">н) документы, подтверждающие соответствие участника закупки требованиям, установленным </w:t>
      </w:r>
      <w:hyperlink r:id="rId9" w:history="1">
        <w:r>
          <w:rPr>
            <w:rFonts w:ascii="Times New Roman" w:hAnsi="Times New Roman" w:cs="Times New Roman"/>
            <w:sz w:val="24"/>
            <w:szCs w:val="24"/>
          </w:rPr>
          <w:t>пунктом 1 части 1 статьи 31</w:t>
        </w:r>
      </w:hyperlink>
      <w:r>
        <w:rPr>
          <w:rFonts w:ascii="Times New Roman" w:hAnsi="Times New Roman" w:cs="Times New Roman"/>
          <w:sz w:val="24"/>
          <w:szCs w:val="24"/>
        </w:rPr>
        <w:t xml:space="preserve"> Закона о контрактной системе (при наличии таких требований в извещении о проведении электронного аукциона) – </w:t>
      </w:r>
      <w:r>
        <w:rPr>
          <w:rFonts w:ascii="Times New Roman" w:hAnsi="Times New Roman" w:cs="Times New Roman"/>
          <w:b/>
          <w:i/>
          <w:color w:val="FF0000"/>
          <w:sz w:val="24"/>
          <w:szCs w:val="24"/>
        </w:rPr>
        <w:t>не</w:t>
      </w:r>
      <w:r>
        <w:rPr>
          <w:rFonts w:ascii="Times New Roman" w:hAnsi="Times New Roman" w:cs="Times New Roman"/>
          <w:sz w:val="24"/>
          <w:szCs w:val="24"/>
        </w:rPr>
        <w:t xml:space="preserve"> </w:t>
      </w:r>
      <w:r>
        <w:rPr>
          <w:rFonts w:ascii="Times New Roman" w:hAnsi="Times New Roman" w:cs="Times New Roman"/>
          <w:b/>
          <w:i/>
          <w:color w:val="FF0000"/>
          <w:sz w:val="24"/>
          <w:szCs w:val="24"/>
        </w:rPr>
        <w:t>установлено;</w:t>
      </w:r>
    </w:p>
    <w:p w14:paraId="73B30902" w14:textId="77777777" w:rsidR="00CD4661" w:rsidRDefault="00CD4661" w:rsidP="00CD4661">
      <w:pPr>
        <w:autoSpaceDE w:val="0"/>
        <w:autoSpaceDN w:val="0"/>
        <w:adjustRightInd w:val="0"/>
        <w:spacing w:before="240" w:after="0" w:line="276" w:lineRule="auto"/>
        <w:ind w:firstLine="540"/>
        <w:jc w:val="both"/>
        <w:rPr>
          <w:rFonts w:ascii="Times New Roman" w:hAnsi="Times New Roman" w:cs="Times New Roman"/>
          <w:b/>
          <w:i/>
          <w:color w:val="FF0000"/>
          <w:sz w:val="24"/>
          <w:szCs w:val="24"/>
        </w:rPr>
      </w:pPr>
      <w:r>
        <w:rPr>
          <w:rFonts w:ascii="Times New Roman" w:hAnsi="Times New Roman" w:cs="Times New Roman"/>
          <w:sz w:val="24"/>
          <w:szCs w:val="24"/>
          <w:vertAlign w:val="superscript"/>
        </w:rPr>
        <w:t>3</w:t>
      </w:r>
      <w:r w:rsidRPr="009A6E55">
        <w:rPr>
          <w:rFonts w:ascii="Times New Roman" w:hAnsi="Times New Roman" w:cs="Times New Roman"/>
          <w:sz w:val="24"/>
          <w:szCs w:val="24"/>
        </w:rPr>
        <w:t xml:space="preserve">документы, подтверждающие соответствие участника закупки дополнительным требованиям, установленным в соответствии с </w:t>
      </w:r>
      <w:hyperlink r:id="rId10" w:history="1">
        <w:r w:rsidRPr="009A6E55">
          <w:rPr>
            <w:rFonts w:ascii="Times New Roman" w:hAnsi="Times New Roman" w:cs="Times New Roman"/>
            <w:sz w:val="24"/>
            <w:szCs w:val="24"/>
          </w:rPr>
          <w:t>частями 2</w:t>
        </w:r>
      </w:hyperlink>
      <w:r w:rsidRPr="009A6E55">
        <w:rPr>
          <w:rFonts w:ascii="Times New Roman" w:hAnsi="Times New Roman" w:cs="Times New Roman"/>
          <w:sz w:val="24"/>
          <w:szCs w:val="24"/>
        </w:rPr>
        <w:t xml:space="preserve"> и </w:t>
      </w:r>
      <w:hyperlink r:id="rId11" w:history="1">
        <w:r w:rsidRPr="009A6E55">
          <w:rPr>
            <w:rFonts w:ascii="Times New Roman" w:hAnsi="Times New Roman" w:cs="Times New Roman"/>
            <w:sz w:val="24"/>
            <w:szCs w:val="24"/>
          </w:rPr>
          <w:t>2.1</w:t>
        </w:r>
      </w:hyperlink>
      <w:r w:rsidRPr="009A6E55">
        <w:rPr>
          <w:rFonts w:ascii="Times New Roman" w:hAnsi="Times New Roman" w:cs="Times New Roman"/>
          <w:sz w:val="24"/>
          <w:szCs w:val="24"/>
        </w:rPr>
        <w:t xml:space="preserve"> (при наличии таких требований в извещении</w:t>
      </w:r>
      <w:r>
        <w:rPr>
          <w:rFonts w:ascii="Times New Roman" w:hAnsi="Times New Roman" w:cs="Times New Roman"/>
          <w:sz w:val="24"/>
          <w:szCs w:val="24"/>
        </w:rPr>
        <w:t xml:space="preserve"> о проведении электронного аукциона</w:t>
      </w:r>
      <w:r w:rsidRPr="009A6E55">
        <w:rPr>
          <w:rFonts w:ascii="Times New Roman" w:hAnsi="Times New Roman" w:cs="Times New Roman"/>
          <w:sz w:val="24"/>
          <w:szCs w:val="24"/>
        </w:rPr>
        <w:t>) статьи 31 Закона о контрактной системе, если иное не предусмотрено Законом о контрактной системе</w:t>
      </w:r>
      <w:r>
        <w:rPr>
          <w:rFonts w:ascii="Times New Roman" w:hAnsi="Times New Roman" w:cs="Times New Roman"/>
          <w:sz w:val="24"/>
          <w:szCs w:val="24"/>
        </w:rPr>
        <w:t xml:space="preserve"> – </w:t>
      </w:r>
      <w:r w:rsidRPr="00350660">
        <w:rPr>
          <w:rFonts w:ascii="Times New Roman" w:hAnsi="Times New Roman" w:cs="Times New Roman"/>
          <w:b/>
          <w:i/>
          <w:color w:val="FF0000"/>
          <w:sz w:val="24"/>
          <w:szCs w:val="24"/>
        </w:rPr>
        <w:t>установлено;</w:t>
      </w:r>
    </w:p>
    <w:p w14:paraId="366D8125" w14:textId="77777777" w:rsidR="00CD4661" w:rsidRDefault="00CD4661" w:rsidP="00CD4661">
      <w:pPr>
        <w:autoSpaceDE w:val="0"/>
        <w:autoSpaceDN w:val="0"/>
        <w:adjustRightInd w:val="0"/>
        <w:spacing w:after="0" w:line="360" w:lineRule="auto"/>
        <w:ind w:firstLine="567"/>
        <w:jc w:val="both"/>
        <w:rPr>
          <w:rFonts w:ascii="Times New Roman" w:hAnsi="Times New Roman" w:cs="Times New Roman"/>
          <w:b/>
          <w:i/>
          <w:sz w:val="24"/>
          <w:szCs w:val="24"/>
        </w:rPr>
      </w:pPr>
      <w:r>
        <w:rPr>
          <w:rFonts w:ascii="Times New Roman" w:hAnsi="Times New Roman" w:cs="Times New Roman"/>
          <w:sz w:val="24"/>
          <w:szCs w:val="24"/>
        </w:rPr>
        <w:lastRenderedPageBreak/>
        <w:t>Информация и документы, подтверждающие соответствие участников закупки дополнительным требованиям:</w:t>
      </w:r>
    </w:p>
    <w:p w14:paraId="2200462E" w14:textId="77777777" w:rsidR="00CD4661" w:rsidRDefault="00CD4661" w:rsidP="00CD4661">
      <w:pPr>
        <w:autoSpaceDE w:val="0"/>
        <w:autoSpaceDN w:val="0"/>
        <w:adjustRightInd w:val="0"/>
        <w:spacing w:before="240" w:after="0" w:line="240" w:lineRule="auto"/>
        <w:ind w:firstLine="567"/>
        <w:rPr>
          <w:rFonts w:ascii="Times New Roman" w:hAnsi="Times New Roman" w:cs="Times New Roman"/>
          <w:b/>
          <w:bCs/>
          <w:i/>
          <w:iCs/>
          <w:sz w:val="24"/>
          <w:szCs w:val="24"/>
        </w:rPr>
      </w:pPr>
      <w:r>
        <w:rPr>
          <w:rFonts w:ascii="Times New Roman" w:hAnsi="Times New Roman" w:cs="Times New Roman"/>
          <w:b/>
          <w:bCs/>
          <w:i/>
          <w:iCs/>
          <w:sz w:val="24"/>
          <w:szCs w:val="24"/>
        </w:rPr>
        <w:t>1) исполненный контракт (договор);</w:t>
      </w:r>
    </w:p>
    <w:p w14:paraId="7F910F19" w14:textId="77777777" w:rsidR="00CD4661" w:rsidRDefault="00CD4661" w:rsidP="00CD4661">
      <w:pPr>
        <w:autoSpaceDE w:val="0"/>
        <w:autoSpaceDN w:val="0"/>
        <w:adjustRightInd w:val="0"/>
        <w:spacing w:before="240" w:after="0" w:line="240" w:lineRule="auto"/>
        <w:ind w:firstLine="567"/>
        <w:rPr>
          <w:rFonts w:ascii="Times New Roman" w:hAnsi="Times New Roman" w:cs="Times New Roman"/>
          <w:b/>
          <w:bCs/>
          <w:i/>
          <w:iCs/>
          <w:sz w:val="24"/>
          <w:szCs w:val="24"/>
        </w:rPr>
      </w:pPr>
      <w:r>
        <w:rPr>
          <w:rFonts w:ascii="Times New Roman" w:hAnsi="Times New Roman" w:cs="Times New Roman"/>
          <w:b/>
          <w:bCs/>
          <w:i/>
          <w:iCs/>
          <w:sz w:val="24"/>
          <w:szCs w:val="24"/>
        </w:rPr>
        <w:t>2) акт приемки оказанных услуг и (или) поставленных товаров, подтверждающий цену оказанных услуг и (или) поставленных товаров;</w:t>
      </w:r>
    </w:p>
    <w:p w14:paraId="7AFD41B7" w14:textId="77777777" w:rsidR="00CD4661" w:rsidRPr="009E4F18" w:rsidRDefault="00CD4661" w:rsidP="00CD4661">
      <w:pPr>
        <w:autoSpaceDE w:val="0"/>
        <w:autoSpaceDN w:val="0"/>
        <w:adjustRightInd w:val="0"/>
        <w:spacing w:before="240" w:after="0" w:line="276" w:lineRule="auto"/>
        <w:ind w:firstLine="567"/>
        <w:rPr>
          <w:rFonts w:ascii="Times New Roman" w:hAnsi="Times New Roman" w:cs="Times New Roman"/>
          <w:b/>
          <w:bCs/>
          <w:i/>
          <w:iCs/>
          <w:sz w:val="24"/>
          <w:szCs w:val="24"/>
        </w:rPr>
      </w:pPr>
      <w:r w:rsidRPr="009E4F18">
        <w:rPr>
          <w:rFonts w:ascii="Times New Roman" w:hAnsi="Times New Roman" w:cs="Times New Roman"/>
          <w:b/>
          <w:bCs/>
          <w:i/>
          <w:iCs/>
          <w:sz w:val="24"/>
          <w:szCs w:val="24"/>
        </w:rPr>
        <w:t xml:space="preserve">3) справка об отсутствии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 </w:t>
      </w:r>
      <w:hyperlink r:id="rId12" w:history="1">
        <w:r w:rsidRPr="009E4F18">
          <w:rPr>
            <w:rFonts w:ascii="Times New Roman" w:hAnsi="Times New Roman" w:cs="Times New Roman"/>
            <w:b/>
            <w:bCs/>
            <w:i/>
            <w:iCs/>
            <w:sz w:val="24"/>
            <w:szCs w:val="24"/>
          </w:rPr>
          <w:t>статьей 236</w:t>
        </w:r>
      </w:hyperlink>
      <w:r w:rsidRPr="009E4F18">
        <w:rPr>
          <w:rFonts w:ascii="Times New Roman" w:hAnsi="Times New Roman" w:cs="Times New Roman"/>
          <w:b/>
          <w:bCs/>
          <w:i/>
          <w:iCs/>
          <w:sz w:val="24"/>
          <w:szCs w:val="24"/>
        </w:rPr>
        <w:t xml:space="preserve"> Уголовного кодекса Российской Федерации;</w:t>
      </w:r>
    </w:p>
    <w:p w14:paraId="60CF11A0" w14:textId="77777777" w:rsidR="00CD4661" w:rsidRPr="009E4F18" w:rsidRDefault="00CD4661" w:rsidP="00CD4661">
      <w:pPr>
        <w:autoSpaceDE w:val="0"/>
        <w:autoSpaceDN w:val="0"/>
        <w:adjustRightInd w:val="0"/>
        <w:spacing w:before="240" w:after="0" w:line="276" w:lineRule="auto"/>
        <w:ind w:firstLine="567"/>
        <w:jc w:val="both"/>
        <w:rPr>
          <w:rFonts w:ascii="Times New Roman" w:hAnsi="Times New Roman" w:cs="Times New Roman"/>
          <w:b/>
          <w:bCs/>
          <w:i/>
          <w:iCs/>
          <w:sz w:val="24"/>
          <w:szCs w:val="24"/>
        </w:rPr>
      </w:pPr>
      <w:r w:rsidRPr="009E4F18">
        <w:rPr>
          <w:rFonts w:ascii="Times New Roman" w:hAnsi="Times New Roman" w:cs="Times New Roman"/>
          <w:b/>
          <w:bCs/>
          <w:i/>
          <w:iCs/>
          <w:sz w:val="24"/>
          <w:szCs w:val="24"/>
        </w:rPr>
        <w:t xml:space="preserve">4) декларация участника закупки о </w:t>
      </w:r>
      <w:proofErr w:type="spellStart"/>
      <w:r w:rsidRPr="009E4F18">
        <w:rPr>
          <w:rFonts w:ascii="Times New Roman" w:hAnsi="Times New Roman" w:cs="Times New Roman"/>
          <w:b/>
          <w:bCs/>
          <w:i/>
          <w:iCs/>
          <w:sz w:val="24"/>
          <w:szCs w:val="24"/>
        </w:rPr>
        <w:t>непривлечении</w:t>
      </w:r>
      <w:proofErr w:type="spellEnd"/>
      <w:r w:rsidRPr="009E4F18">
        <w:rPr>
          <w:rFonts w:ascii="Times New Roman" w:hAnsi="Times New Roman" w:cs="Times New Roman"/>
          <w:b/>
          <w:bCs/>
          <w:i/>
          <w:iCs/>
          <w:sz w:val="24"/>
          <w:szCs w:val="24"/>
        </w:rPr>
        <w:t xml:space="preserve">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 </w:t>
      </w:r>
      <w:hyperlink r:id="rId13" w:history="1">
        <w:r w:rsidRPr="009E4F18">
          <w:rPr>
            <w:rFonts w:ascii="Times New Roman" w:hAnsi="Times New Roman" w:cs="Times New Roman"/>
            <w:b/>
            <w:bCs/>
            <w:i/>
            <w:iCs/>
            <w:sz w:val="24"/>
            <w:szCs w:val="24"/>
          </w:rPr>
          <w:t>статьями 6.3</w:t>
        </w:r>
      </w:hyperlink>
      <w:r w:rsidRPr="009E4F18">
        <w:rPr>
          <w:rFonts w:ascii="Times New Roman" w:hAnsi="Times New Roman" w:cs="Times New Roman"/>
          <w:b/>
          <w:bCs/>
          <w:i/>
          <w:iCs/>
          <w:sz w:val="24"/>
          <w:szCs w:val="24"/>
        </w:rPr>
        <w:t xml:space="preserve">, </w:t>
      </w:r>
      <w:hyperlink r:id="rId14" w:history="1">
        <w:r w:rsidRPr="009E4F18">
          <w:rPr>
            <w:rFonts w:ascii="Times New Roman" w:hAnsi="Times New Roman" w:cs="Times New Roman"/>
            <w:b/>
            <w:bCs/>
            <w:i/>
            <w:iCs/>
            <w:sz w:val="24"/>
            <w:szCs w:val="24"/>
          </w:rPr>
          <w:t>6.5</w:t>
        </w:r>
      </w:hyperlink>
      <w:r w:rsidRPr="009E4F18">
        <w:rPr>
          <w:rFonts w:ascii="Times New Roman" w:hAnsi="Times New Roman" w:cs="Times New Roman"/>
          <w:b/>
          <w:bCs/>
          <w:i/>
          <w:iCs/>
          <w:sz w:val="24"/>
          <w:szCs w:val="24"/>
        </w:rPr>
        <w:t xml:space="preserve"> - </w:t>
      </w:r>
      <w:hyperlink r:id="rId15" w:history="1">
        <w:r w:rsidRPr="009E4F18">
          <w:rPr>
            <w:rFonts w:ascii="Times New Roman" w:hAnsi="Times New Roman" w:cs="Times New Roman"/>
            <w:b/>
            <w:bCs/>
            <w:i/>
            <w:iCs/>
            <w:sz w:val="24"/>
            <w:szCs w:val="24"/>
          </w:rPr>
          <w:t>6.7</w:t>
        </w:r>
      </w:hyperlink>
      <w:r w:rsidRPr="009E4F18">
        <w:rPr>
          <w:rFonts w:ascii="Times New Roman" w:hAnsi="Times New Roman" w:cs="Times New Roman"/>
          <w:b/>
          <w:bCs/>
          <w:i/>
          <w:iCs/>
          <w:sz w:val="24"/>
          <w:szCs w:val="24"/>
        </w:rPr>
        <w:t xml:space="preserve">, </w:t>
      </w:r>
      <w:hyperlink r:id="rId16" w:history="1">
        <w:r w:rsidRPr="009E4F18">
          <w:rPr>
            <w:rFonts w:ascii="Times New Roman" w:hAnsi="Times New Roman" w:cs="Times New Roman"/>
            <w:b/>
            <w:bCs/>
            <w:i/>
            <w:iCs/>
            <w:sz w:val="24"/>
            <w:szCs w:val="24"/>
          </w:rPr>
          <w:t>14.43</w:t>
        </w:r>
      </w:hyperlink>
      <w:r w:rsidRPr="009E4F18">
        <w:rPr>
          <w:rFonts w:ascii="Times New Roman" w:hAnsi="Times New Roman" w:cs="Times New Roman"/>
          <w:b/>
          <w:bCs/>
          <w:i/>
          <w:iCs/>
          <w:sz w:val="24"/>
          <w:szCs w:val="24"/>
        </w:rPr>
        <w:t xml:space="preserve">, </w:t>
      </w:r>
      <w:hyperlink r:id="rId17" w:history="1">
        <w:r w:rsidRPr="009E4F18">
          <w:rPr>
            <w:rFonts w:ascii="Times New Roman" w:hAnsi="Times New Roman" w:cs="Times New Roman"/>
            <w:b/>
            <w:bCs/>
            <w:i/>
            <w:iCs/>
            <w:sz w:val="24"/>
            <w:szCs w:val="24"/>
          </w:rPr>
          <w:t>14.44</w:t>
        </w:r>
      </w:hyperlink>
      <w:r w:rsidRPr="009E4F18">
        <w:rPr>
          <w:rFonts w:ascii="Times New Roman" w:hAnsi="Times New Roman" w:cs="Times New Roman"/>
          <w:b/>
          <w:bCs/>
          <w:i/>
          <w:iCs/>
          <w:sz w:val="24"/>
          <w:szCs w:val="24"/>
        </w:rPr>
        <w:t xml:space="preserve"> - </w:t>
      </w:r>
      <w:hyperlink r:id="rId18" w:history="1">
        <w:r w:rsidRPr="009E4F18">
          <w:rPr>
            <w:rFonts w:ascii="Times New Roman" w:hAnsi="Times New Roman" w:cs="Times New Roman"/>
            <w:b/>
            <w:bCs/>
            <w:i/>
            <w:iCs/>
            <w:sz w:val="24"/>
            <w:szCs w:val="24"/>
          </w:rPr>
          <w:t>14.46.2</w:t>
        </w:r>
      </w:hyperlink>
      <w:r w:rsidRPr="009E4F18">
        <w:rPr>
          <w:rFonts w:ascii="Times New Roman" w:hAnsi="Times New Roman" w:cs="Times New Roman"/>
          <w:b/>
          <w:bCs/>
          <w:i/>
          <w:iCs/>
          <w:sz w:val="24"/>
          <w:szCs w:val="24"/>
        </w:rPr>
        <w:t xml:space="preserve"> Кодекса Российской Федерации об административных правонарушениях</w:t>
      </w:r>
      <w:r>
        <w:rPr>
          <w:rFonts w:ascii="Times New Roman" w:hAnsi="Times New Roman" w:cs="Times New Roman"/>
          <w:b/>
          <w:bCs/>
          <w:i/>
          <w:iCs/>
          <w:sz w:val="24"/>
          <w:szCs w:val="24"/>
        </w:rPr>
        <w:t>.</w:t>
      </w:r>
    </w:p>
    <w:p w14:paraId="02E4029E" w14:textId="77777777" w:rsidR="000D0602" w:rsidRDefault="00536079">
      <w:pPr>
        <w:autoSpaceDE w:val="0"/>
        <w:autoSpaceDN w:val="0"/>
        <w:adjustRightInd w:val="0"/>
        <w:spacing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о) декларация о соответствии участника закупки требованиям, установленным </w:t>
      </w:r>
      <w:hyperlink r:id="rId19" w:history="1">
        <w:r>
          <w:rPr>
            <w:rFonts w:ascii="Times New Roman" w:hAnsi="Times New Roman" w:cs="Times New Roman"/>
            <w:sz w:val="24"/>
            <w:szCs w:val="24"/>
          </w:rPr>
          <w:t>пунктами 3</w:t>
        </w:r>
      </w:hyperlink>
      <w:r>
        <w:rPr>
          <w:rFonts w:ascii="Times New Roman" w:hAnsi="Times New Roman" w:cs="Times New Roman"/>
          <w:sz w:val="24"/>
          <w:szCs w:val="24"/>
        </w:rPr>
        <w:t xml:space="preserve"> - </w:t>
      </w:r>
      <w:hyperlink r:id="rId20" w:history="1">
        <w:r>
          <w:rPr>
            <w:rFonts w:ascii="Times New Roman" w:hAnsi="Times New Roman" w:cs="Times New Roman"/>
            <w:sz w:val="24"/>
            <w:szCs w:val="24"/>
          </w:rPr>
          <w:t>5</w:t>
        </w:r>
      </w:hyperlink>
      <w:r>
        <w:rPr>
          <w:rFonts w:ascii="Times New Roman" w:hAnsi="Times New Roman" w:cs="Times New Roman"/>
          <w:sz w:val="24"/>
          <w:szCs w:val="24"/>
        </w:rPr>
        <w:t xml:space="preserve">, </w:t>
      </w:r>
      <w:hyperlink r:id="rId21" w:history="1">
        <w:r>
          <w:rPr>
            <w:rFonts w:ascii="Times New Roman" w:hAnsi="Times New Roman" w:cs="Times New Roman"/>
            <w:sz w:val="24"/>
            <w:szCs w:val="24"/>
          </w:rPr>
          <w:t>7</w:t>
        </w:r>
      </w:hyperlink>
      <w:r>
        <w:rPr>
          <w:rFonts w:ascii="Times New Roman" w:hAnsi="Times New Roman" w:cs="Times New Roman"/>
          <w:sz w:val="24"/>
          <w:szCs w:val="24"/>
        </w:rPr>
        <w:t xml:space="preserve"> - </w:t>
      </w:r>
      <w:hyperlink r:id="rId22" w:history="1">
        <w:r>
          <w:rPr>
            <w:rFonts w:ascii="Times New Roman" w:hAnsi="Times New Roman" w:cs="Times New Roman"/>
            <w:sz w:val="24"/>
            <w:szCs w:val="24"/>
          </w:rPr>
          <w:t>11 части 1 статьи 31</w:t>
        </w:r>
      </w:hyperlink>
      <w:r>
        <w:rPr>
          <w:rFonts w:ascii="Times New Roman" w:hAnsi="Times New Roman" w:cs="Times New Roman"/>
          <w:sz w:val="24"/>
          <w:szCs w:val="24"/>
        </w:rPr>
        <w:t xml:space="preserve"> Закона о контрактной системе;</w:t>
      </w:r>
    </w:p>
    <w:p w14:paraId="00451290"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74E5C367"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b/>
          <w:color w:val="00B050"/>
          <w:sz w:val="24"/>
          <w:szCs w:val="24"/>
        </w:rPr>
      </w:pPr>
      <w:r>
        <w:rPr>
          <w:rFonts w:ascii="Times New Roman" w:hAnsi="Times New Roman" w:cs="Times New Roman"/>
          <w:b/>
          <w:color w:val="00B050"/>
          <w:sz w:val="24"/>
          <w:szCs w:val="24"/>
        </w:rPr>
        <w:t>2) предложение участника закупки в отношении объекта закупки:</w:t>
      </w:r>
    </w:p>
    <w:p w14:paraId="2D8633E2" w14:textId="77777777" w:rsidR="000D0602" w:rsidRDefault="00536079">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 xml:space="preserve">При формировании предложения участника закупки в отношении объекта закупки, предусмотренного </w:t>
      </w:r>
      <w:hyperlink r:id="rId23" w:history="1">
        <w:r>
          <w:rPr>
            <w:rFonts w:ascii="Times New Roman" w:hAnsi="Times New Roman" w:cs="Times New Roman"/>
            <w:sz w:val="24"/>
            <w:szCs w:val="24"/>
          </w:rPr>
          <w:t>пунктом 2 части 1 статьи 43</w:t>
        </w:r>
      </w:hyperlink>
      <w:r>
        <w:rPr>
          <w:rFonts w:ascii="Times New Roman" w:hAnsi="Times New Roman" w:cs="Times New Roman"/>
          <w:sz w:val="24"/>
          <w:szCs w:val="24"/>
        </w:rPr>
        <w:t xml:space="preserve"> закона о контрактной системе, с использованием электронной площадки, специализированной электронной площадки формируются</w:t>
      </w:r>
    </w:p>
    <w:p w14:paraId="10813D4C" w14:textId="77777777" w:rsidR="000D0602" w:rsidRDefault="00536079">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наименование страны происхождения товара;</w:t>
      </w:r>
    </w:p>
    <w:p w14:paraId="49193811" w14:textId="77777777" w:rsidR="000D0602" w:rsidRDefault="00536079">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товарный знак (при наличии у товара товарного знака);</w:t>
      </w:r>
    </w:p>
    <w:p w14:paraId="6788CB80" w14:textId="77777777" w:rsidR="000D0602" w:rsidRDefault="00536079">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характеристики предлагаемого участником закупки товара в части характеристик, содержащихся в извещении об осуществлении закупки в соответствии с </w:t>
      </w:r>
      <w:hyperlink r:id="rId24" w:history="1">
        <w:r>
          <w:rPr>
            <w:rFonts w:ascii="Times New Roman" w:hAnsi="Times New Roman" w:cs="Times New Roman"/>
            <w:sz w:val="24"/>
            <w:szCs w:val="24"/>
          </w:rPr>
          <w:t>пунктом 5 части 1 статьи 42</w:t>
        </w:r>
      </w:hyperlink>
      <w:r>
        <w:rPr>
          <w:rFonts w:ascii="Times New Roman" w:hAnsi="Times New Roman" w:cs="Times New Roman"/>
          <w:sz w:val="24"/>
          <w:szCs w:val="24"/>
        </w:rPr>
        <w:t xml:space="preserve"> закона о контрактной системе.</w:t>
      </w:r>
    </w:p>
    <w:p w14:paraId="05F3D9DA" w14:textId="77777777" w:rsidR="000D0602" w:rsidRDefault="00536079">
      <w:pPr>
        <w:autoSpaceDE w:val="0"/>
        <w:autoSpaceDN w:val="0"/>
        <w:adjustRightInd w:val="0"/>
        <w:spacing w:after="0" w:line="360" w:lineRule="auto"/>
        <w:ind w:firstLine="567"/>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Такие характеристики размещаются оператором электронной площадки, оператором специализированной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14:paraId="76F92655"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Законом о контрактной системе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w:t>
      </w:r>
      <w:r>
        <w:rPr>
          <w:rFonts w:ascii="Times New Roman" w:hAnsi="Times New Roman" w:cs="Times New Roman"/>
          <w:b/>
          <w:i/>
          <w:color w:val="FF0000"/>
          <w:sz w:val="24"/>
          <w:szCs w:val="24"/>
        </w:rPr>
        <w:t>передаются вместе с товаром;</w:t>
      </w:r>
    </w:p>
    <w:p w14:paraId="4F40762D" w14:textId="77777777" w:rsidR="000D0602" w:rsidRDefault="00536079">
      <w:pPr>
        <w:autoSpaceDE w:val="0"/>
        <w:autoSpaceDN w:val="0"/>
        <w:adjustRightInd w:val="0"/>
        <w:spacing w:before="240" w:after="0" w:line="276" w:lineRule="auto"/>
        <w:ind w:firstLine="540"/>
        <w:jc w:val="both"/>
        <w:rPr>
          <w:rFonts w:ascii="Times New Roman" w:hAnsi="Times New Roman" w:cs="Times New Roman"/>
          <w:sz w:val="24"/>
          <w:szCs w:val="24"/>
        </w:rPr>
      </w:pPr>
      <w:r>
        <w:rPr>
          <w:rFonts w:ascii="Times New Roman" w:hAnsi="Times New Roman" w:cs="Times New Roman"/>
          <w:sz w:val="24"/>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77027A61" w14:textId="77777777" w:rsidR="00B73B99" w:rsidRDefault="00B73B99" w:rsidP="00B73B99">
      <w:pPr>
        <w:autoSpaceDE w:val="0"/>
        <w:autoSpaceDN w:val="0"/>
        <w:adjustRightInd w:val="0"/>
        <w:spacing w:before="240" w:after="0" w:line="276" w:lineRule="auto"/>
        <w:ind w:firstLine="567"/>
        <w:jc w:val="both"/>
        <w:rPr>
          <w:rFonts w:ascii="Times New Roman" w:hAnsi="Times New Roman" w:cs="Times New Roman"/>
          <w:b/>
          <w:bCs/>
          <w:sz w:val="24"/>
          <w:szCs w:val="24"/>
        </w:rPr>
      </w:pPr>
      <w:r>
        <w:rPr>
          <w:rFonts w:ascii="Times New Roman" w:hAnsi="Times New Roman" w:cs="Times New Roman"/>
          <w:b/>
          <w:i/>
          <w:color w:val="70AD47" w:themeColor="accent6"/>
          <w:sz w:val="24"/>
          <w:szCs w:val="24"/>
        </w:rPr>
        <w:t>3</w:t>
      </w:r>
      <w:r w:rsidRPr="00AF0237">
        <w:rPr>
          <w:rFonts w:ascii="Times New Roman" w:hAnsi="Times New Roman" w:cs="Times New Roman"/>
          <w:b/>
          <w:i/>
          <w:color w:val="70AD47" w:themeColor="accent6"/>
          <w:sz w:val="24"/>
          <w:szCs w:val="24"/>
        </w:rPr>
        <w:t xml:space="preserve">) </w:t>
      </w:r>
      <w:r w:rsidRPr="000C3349">
        <w:rPr>
          <w:rFonts w:ascii="Times New Roman" w:hAnsi="Times New Roman" w:cs="Times New Roman"/>
          <w:b/>
          <w:bCs/>
          <w:i/>
          <w:color w:val="70AD47" w:themeColor="accent6"/>
          <w:sz w:val="24"/>
          <w:szCs w:val="24"/>
        </w:rPr>
        <w:t xml:space="preserve">информация и документы, определенные в соответствии с </w:t>
      </w:r>
      <w:hyperlink r:id="rId25" w:history="1">
        <w:r w:rsidRPr="000C3349">
          <w:rPr>
            <w:rFonts w:ascii="Times New Roman" w:hAnsi="Times New Roman" w:cs="Times New Roman"/>
            <w:b/>
            <w:bCs/>
            <w:i/>
            <w:color w:val="70AD47" w:themeColor="accent6"/>
            <w:sz w:val="24"/>
            <w:szCs w:val="24"/>
          </w:rPr>
          <w:t>пунктом 2 части 2 статьи 14</w:t>
        </w:r>
      </w:hyperlink>
      <w:r w:rsidRPr="000C3349">
        <w:rPr>
          <w:rFonts w:ascii="Times New Roman" w:hAnsi="Times New Roman" w:cs="Times New Roman"/>
          <w:b/>
          <w:bCs/>
          <w:i/>
          <w:color w:val="70AD47" w:themeColor="accent6"/>
          <w:sz w:val="24"/>
          <w:szCs w:val="24"/>
        </w:rPr>
        <w:t xml:space="preserve"> </w:t>
      </w:r>
      <w:r>
        <w:rPr>
          <w:rFonts w:ascii="Times New Roman" w:hAnsi="Times New Roman" w:cs="Times New Roman"/>
          <w:b/>
          <w:bCs/>
          <w:i/>
          <w:color w:val="70AD47" w:themeColor="accent6"/>
          <w:sz w:val="24"/>
          <w:szCs w:val="24"/>
        </w:rPr>
        <w:t>Закона о контрактной системе</w:t>
      </w:r>
      <w:r>
        <w:rPr>
          <w:rFonts w:ascii="Times New Roman" w:hAnsi="Times New Roman" w:cs="Times New Roman"/>
          <w:b/>
          <w:bCs/>
          <w:sz w:val="24"/>
          <w:szCs w:val="24"/>
        </w:rPr>
        <w:t xml:space="preserve"> </w:t>
      </w:r>
      <w:r w:rsidRPr="000C3349">
        <w:rPr>
          <w:rFonts w:ascii="Times New Roman" w:hAnsi="Times New Roman" w:cs="Times New Roman"/>
          <w:bCs/>
          <w:sz w:val="24"/>
          <w:szCs w:val="24"/>
        </w:rPr>
        <w:t xml:space="preserve">(в случае, если в извещении об осуществлении закупки, документации о закупке (если </w:t>
      </w:r>
      <w:r>
        <w:rPr>
          <w:rFonts w:ascii="Times New Roman" w:hAnsi="Times New Roman" w:cs="Times New Roman"/>
          <w:bCs/>
          <w:sz w:val="24"/>
          <w:szCs w:val="24"/>
        </w:rPr>
        <w:t>Законом о контрактной системе</w:t>
      </w:r>
      <w:r w:rsidRPr="000C3349">
        <w:rPr>
          <w:rFonts w:ascii="Times New Roman" w:hAnsi="Times New Roman" w:cs="Times New Roman"/>
          <w:bCs/>
          <w:sz w:val="24"/>
          <w:szCs w:val="24"/>
        </w:rPr>
        <w:t xml:space="preserve"> предусмотрена документация о закупке) установлен статьей </w:t>
      </w:r>
      <w:r>
        <w:rPr>
          <w:rFonts w:ascii="Times New Roman" w:hAnsi="Times New Roman" w:cs="Times New Roman"/>
          <w:bCs/>
          <w:sz w:val="24"/>
          <w:szCs w:val="24"/>
        </w:rPr>
        <w:t xml:space="preserve">14 Закона о контрактной системе - </w:t>
      </w:r>
      <w:r w:rsidR="0084170E">
        <w:rPr>
          <w:rFonts w:ascii="Times New Roman" w:hAnsi="Times New Roman" w:cs="Times New Roman"/>
          <w:bCs/>
          <w:sz w:val="24"/>
          <w:szCs w:val="24"/>
        </w:rPr>
        <w:t>преимущество</w:t>
      </w:r>
      <w:r w:rsidRPr="000C3349">
        <w:rPr>
          <w:rFonts w:ascii="Times New Roman" w:hAnsi="Times New Roman" w:cs="Times New Roman"/>
          <w:bCs/>
          <w:sz w:val="24"/>
          <w:szCs w:val="24"/>
        </w:rPr>
        <w:t>. В случае отсутствия так</w:t>
      </w:r>
      <w:r>
        <w:rPr>
          <w:rFonts w:ascii="Times New Roman" w:hAnsi="Times New Roman" w:cs="Times New Roman"/>
          <w:bCs/>
          <w:sz w:val="24"/>
          <w:szCs w:val="24"/>
        </w:rPr>
        <w:t>ой</w:t>
      </w:r>
      <w:r w:rsidRPr="000C3349">
        <w:rPr>
          <w:rFonts w:ascii="Times New Roman" w:hAnsi="Times New Roman" w:cs="Times New Roman"/>
          <w:bCs/>
          <w:sz w:val="24"/>
          <w:szCs w:val="24"/>
        </w:rPr>
        <w:t xml:space="preserve">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 </w:t>
      </w:r>
      <w:r w:rsidRPr="003C40C5">
        <w:rPr>
          <w:rFonts w:ascii="Times New Roman" w:hAnsi="Times New Roman" w:cs="Times New Roman"/>
          <w:b/>
          <w:bCs/>
          <w:color w:val="FF0000"/>
          <w:sz w:val="24"/>
          <w:szCs w:val="24"/>
        </w:rPr>
        <w:t>установлено.</w:t>
      </w:r>
    </w:p>
    <w:p w14:paraId="351DD9DE" w14:textId="77777777" w:rsidR="00B73B99" w:rsidRDefault="00B73B99" w:rsidP="00B73B99">
      <w:pPr>
        <w:autoSpaceDE w:val="0"/>
        <w:autoSpaceDN w:val="0"/>
        <w:adjustRightInd w:val="0"/>
        <w:spacing w:before="240" w:after="0" w:line="276" w:lineRule="auto"/>
        <w:ind w:firstLine="540"/>
        <w:jc w:val="both"/>
        <w:rPr>
          <w:rFonts w:ascii="Times New Roman" w:hAnsi="Times New Roman" w:cs="Times New Roman"/>
          <w:b/>
          <w:sz w:val="24"/>
          <w:szCs w:val="24"/>
        </w:rPr>
      </w:pPr>
      <w:r w:rsidRPr="00605B49">
        <w:rPr>
          <w:rFonts w:ascii="Times New Roman" w:hAnsi="Times New Roman" w:cs="Times New Roman"/>
          <w:b/>
          <w:sz w:val="24"/>
          <w:szCs w:val="24"/>
        </w:rPr>
        <w:t xml:space="preserve">Основание: Постановление Правительства Российской Федерации от </w:t>
      </w:r>
      <w:r>
        <w:rPr>
          <w:rFonts w:ascii="Times New Roman" w:hAnsi="Times New Roman" w:cs="Times New Roman"/>
          <w:b/>
          <w:sz w:val="24"/>
          <w:szCs w:val="24"/>
        </w:rPr>
        <w:t>23 декабря</w:t>
      </w:r>
      <w:r w:rsidRPr="00605B49">
        <w:rPr>
          <w:rFonts w:ascii="Times New Roman" w:hAnsi="Times New Roman" w:cs="Times New Roman"/>
          <w:b/>
          <w:sz w:val="24"/>
          <w:szCs w:val="24"/>
        </w:rPr>
        <w:t xml:space="preserve"> 20</w:t>
      </w:r>
      <w:r>
        <w:rPr>
          <w:rFonts w:ascii="Times New Roman" w:hAnsi="Times New Roman" w:cs="Times New Roman"/>
          <w:b/>
          <w:sz w:val="24"/>
          <w:szCs w:val="24"/>
        </w:rPr>
        <w:t>24</w:t>
      </w:r>
      <w:r w:rsidRPr="00605B49">
        <w:rPr>
          <w:rFonts w:ascii="Times New Roman" w:hAnsi="Times New Roman" w:cs="Times New Roman"/>
          <w:b/>
          <w:sz w:val="24"/>
          <w:szCs w:val="24"/>
        </w:rPr>
        <w:t xml:space="preserve"> г. № </w:t>
      </w:r>
      <w:r>
        <w:rPr>
          <w:rFonts w:ascii="Times New Roman" w:hAnsi="Times New Roman" w:cs="Times New Roman"/>
          <w:b/>
          <w:sz w:val="24"/>
          <w:szCs w:val="24"/>
        </w:rPr>
        <w:t>1875</w:t>
      </w:r>
      <w:r w:rsidRPr="00605B49">
        <w:rPr>
          <w:rFonts w:ascii="Times New Roman" w:hAnsi="Times New Roman" w:cs="Times New Roman"/>
          <w:b/>
          <w:sz w:val="24"/>
          <w:szCs w:val="24"/>
        </w:rPr>
        <w:t xml:space="preserve"> </w:t>
      </w:r>
      <w:r w:rsidRPr="000C3349">
        <w:rPr>
          <w:rFonts w:ascii="Times New Roman" w:hAnsi="Times New Roman" w:cs="Times New Roman"/>
          <w:b/>
          <w:sz w:val="24"/>
          <w:szCs w:val="24"/>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sz w:val="24"/>
          <w:szCs w:val="24"/>
        </w:rPr>
        <w:t xml:space="preserve"> </w:t>
      </w:r>
      <w:r>
        <w:rPr>
          <w:rFonts w:ascii="Times New Roman" w:hAnsi="Times New Roman" w:cs="Times New Roman"/>
          <w:b/>
          <w:sz w:val="24"/>
          <w:szCs w:val="24"/>
        </w:rPr>
        <w:t>(далее – постановление № 1875)</w:t>
      </w:r>
      <w:r w:rsidRPr="00605B49">
        <w:rPr>
          <w:rFonts w:ascii="Times New Roman" w:hAnsi="Times New Roman" w:cs="Times New Roman"/>
          <w:b/>
          <w:sz w:val="24"/>
          <w:szCs w:val="24"/>
        </w:rPr>
        <w:t>.</w:t>
      </w:r>
    </w:p>
    <w:p w14:paraId="553BF296" w14:textId="77777777" w:rsidR="00B73B99" w:rsidRPr="00365FEE" w:rsidRDefault="00127D5A" w:rsidP="00B73B99">
      <w:pPr>
        <w:autoSpaceDE w:val="0"/>
        <w:autoSpaceDN w:val="0"/>
        <w:adjustRightInd w:val="0"/>
        <w:spacing w:after="0" w:line="360" w:lineRule="auto"/>
        <w:ind w:firstLine="426"/>
        <w:jc w:val="both"/>
        <w:rPr>
          <w:rFonts w:ascii="Times New Roman" w:hAnsi="Times New Roman" w:cs="Times New Roman"/>
          <w:bCs/>
          <w:sz w:val="24"/>
          <w:szCs w:val="24"/>
        </w:rPr>
      </w:pPr>
      <w:hyperlink r:id="rId26" w:history="1">
        <w:r w:rsidR="00B73B99" w:rsidRPr="00365FEE">
          <w:rPr>
            <w:rFonts w:ascii="Times New Roman" w:hAnsi="Times New Roman" w:cs="Times New Roman"/>
            <w:bCs/>
            <w:color w:val="0000FF"/>
            <w:sz w:val="24"/>
            <w:szCs w:val="24"/>
            <w:u w:val="single"/>
          </w:rPr>
          <w:t>преимущество</w:t>
        </w:r>
      </w:hyperlink>
      <w:r w:rsidR="00B73B99" w:rsidRPr="00365FEE">
        <w:rPr>
          <w:rFonts w:ascii="Times New Roman" w:hAnsi="Times New Roman" w:cs="Times New Roman"/>
          <w:bCs/>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77D655A1" w14:textId="77777777" w:rsidR="00B73B99" w:rsidRPr="003D4BFB" w:rsidRDefault="00B73B99" w:rsidP="00B73B99">
      <w:pPr>
        <w:autoSpaceDE w:val="0"/>
        <w:autoSpaceDN w:val="0"/>
        <w:adjustRightInd w:val="0"/>
        <w:spacing w:after="0" w:line="360" w:lineRule="auto"/>
        <w:ind w:firstLine="567"/>
        <w:jc w:val="both"/>
        <w:rPr>
          <w:rFonts w:ascii="Times New Roman" w:hAnsi="Times New Roman" w:cs="Times New Roman"/>
          <w:bCs/>
          <w:sz w:val="24"/>
          <w:szCs w:val="24"/>
        </w:rPr>
      </w:pPr>
      <w:r w:rsidRPr="003D4BFB">
        <w:rPr>
          <w:rFonts w:ascii="Times New Roman" w:hAnsi="Times New Roman" w:cs="Times New Roman"/>
          <w:sz w:val="24"/>
          <w:szCs w:val="24"/>
        </w:rPr>
        <w:t xml:space="preserve">Участник закупки </w:t>
      </w:r>
      <w:r w:rsidRPr="003D4BFB">
        <w:rPr>
          <w:rFonts w:ascii="Times New Roman" w:hAnsi="Times New Roman" w:cs="Times New Roman"/>
          <w:bCs/>
          <w:sz w:val="24"/>
          <w:szCs w:val="24"/>
        </w:rPr>
        <w:t xml:space="preserve">указывает в заявке на участие в закупке </w:t>
      </w:r>
      <w:r w:rsidRPr="003D4BFB">
        <w:rPr>
          <w:rFonts w:ascii="Times New Roman" w:hAnsi="Times New Roman" w:cs="Times New Roman"/>
          <w:b/>
          <w:bCs/>
          <w:sz w:val="24"/>
          <w:szCs w:val="24"/>
          <w:u w:val="single"/>
        </w:rPr>
        <w:t>наименования страны происхождения товара</w:t>
      </w:r>
      <w:r w:rsidRPr="003D4BFB">
        <w:rPr>
          <w:rFonts w:ascii="Times New Roman" w:hAnsi="Times New Roman" w:cs="Times New Roman"/>
          <w:bCs/>
          <w:sz w:val="24"/>
          <w:szCs w:val="24"/>
        </w:rPr>
        <w:t xml:space="preserve">. </w:t>
      </w:r>
      <w:r w:rsidRPr="003D4BFB">
        <w:rPr>
          <w:rFonts w:ascii="Times New Roman" w:hAnsi="Times New Roman" w:cs="Times New Roman"/>
          <w:bCs/>
          <w:i/>
          <w:sz w:val="24"/>
          <w:szCs w:val="24"/>
        </w:rPr>
        <w:t>Наименование страны происхождения товара</w:t>
      </w:r>
      <w:r w:rsidRPr="003D4BFB">
        <w:rPr>
          <w:rFonts w:ascii="Times New Roman" w:hAnsi="Times New Roman" w:cs="Times New Roman"/>
          <w:bCs/>
          <w:sz w:val="24"/>
          <w:szCs w:val="24"/>
        </w:rPr>
        <w:t xml:space="preserve"> </w:t>
      </w:r>
      <w:r>
        <w:rPr>
          <w:rFonts w:ascii="Times New Roman" w:hAnsi="Times New Roman" w:cs="Times New Roman"/>
          <w:bCs/>
          <w:sz w:val="24"/>
          <w:szCs w:val="24"/>
        </w:rPr>
        <w:t xml:space="preserve">указывается </w:t>
      </w:r>
      <w:r w:rsidRPr="003D4BFB">
        <w:rPr>
          <w:rFonts w:ascii="Times New Roman" w:hAnsi="Times New Roman" w:cs="Times New Roman"/>
          <w:bCs/>
          <w:i/>
          <w:sz w:val="24"/>
          <w:szCs w:val="24"/>
        </w:rPr>
        <w:t xml:space="preserve">в соответствии с общероссийским </w:t>
      </w:r>
      <w:hyperlink r:id="rId27" w:history="1">
        <w:r w:rsidRPr="003D4BFB">
          <w:rPr>
            <w:rFonts w:ascii="Times New Roman" w:hAnsi="Times New Roman" w:cs="Times New Roman"/>
            <w:bCs/>
            <w:i/>
            <w:sz w:val="24"/>
            <w:szCs w:val="24"/>
          </w:rPr>
          <w:t>классификатором</w:t>
        </w:r>
      </w:hyperlink>
      <w:r w:rsidRPr="003D4BFB">
        <w:rPr>
          <w:rFonts w:ascii="Times New Roman" w:hAnsi="Times New Roman" w:cs="Times New Roman"/>
          <w:bCs/>
          <w:sz w:val="24"/>
          <w:szCs w:val="24"/>
        </w:rPr>
        <w:t>, используемым для идентификации стран мира, с учетом положений части 2 статьи 43 Закона о контрактной системе.</w:t>
      </w:r>
    </w:p>
    <w:p w14:paraId="74A00C54" w14:textId="77777777" w:rsidR="000D0602" w:rsidRDefault="00536079">
      <w:pPr>
        <w:pStyle w:val="s1"/>
        <w:shd w:val="clear" w:color="auto" w:fill="FFFFFF"/>
        <w:spacing w:before="0" w:beforeAutospacing="0" w:after="0" w:afterAutospacing="0" w:line="360" w:lineRule="auto"/>
        <w:ind w:firstLine="709"/>
        <w:jc w:val="both"/>
        <w:rPr>
          <w:b/>
          <w:color w:val="000000"/>
        </w:rPr>
      </w:pPr>
      <w:r>
        <w:rPr>
          <w:b/>
          <w:color w:val="000000"/>
        </w:rPr>
        <w:t>При формировании предложения участника закупки в отношении объекта закупки:</w:t>
      </w:r>
    </w:p>
    <w:p w14:paraId="3B05E2AF"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xml:space="preserve">а) информация о товаре, предусмотренная подпунктами «а» и «б» пункта 2 части 1 статьи 43 Закона о контрактной системе,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о контрактной системе,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w:t>
      </w:r>
      <w:r>
        <w:rPr>
          <w:color w:val="000000"/>
        </w:rPr>
        <w:lastRenderedPageBreak/>
        <w:t>в том числе поставляемого заказчику при выполнении закупаемых работ, оказании закупаемых услуг, обозначенного таким товарным знаком;</w:t>
      </w:r>
    </w:p>
    <w:p w14:paraId="6BD62A44"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б) информация, предусмотренная подпунктами «а» и «г» пункта 2 части 1 статьи 43 Закона о контрактной системе, не включается в заявку на участие в закупке в случае включения заказчиком в соответствии с пунктом 8 части 1 статьи 33 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1220529D" w14:textId="77777777" w:rsidR="000D0602" w:rsidRDefault="00536079">
      <w:pPr>
        <w:autoSpaceDE w:val="0"/>
        <w:autoSpaceDN w:val="0"/>
        <w:adjustRightInd w:val="0"/>
        <w:spacing w:after="0" w:line="36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Требовать от участника закупки представления иных информации и документов, за исключением предусмотренных </w:t>
      </w:r>
      <w:hyperlink r:id="rId28" w:history="1">
        <w:r>
          <w:rPr>
            <w:rFonts w:ascii="Times New Roman" w:hAnsi="Times New Roman" w:cs="Times New Roman"/>
            <w:b/>
            <w:sz w:val="24"/>
            <w:szCs w:val="24"/>
          </w:rPr>
          <w:t>частями 1</w:t>
        </w:r>
      </w:hyperlink>
      <w:r>
        <w:rPr>
          <w:rFonts w:ascii="Times New Roman" w:hAnsi="Times New Roman" w:cs="Times New Roman"/>
          <w:b/>
          <w:sz w:val="24"/>
          <w:szCs w:val="24"/>
        </w:rPr>
        <w:t xml:space="preserve"> и </w:t>
      </w:r>
      <w:hyperlink r:id="rId29" w:history="1">
        <w:r>
          <w:rPr>
            <w:rFonts w:ascii="Times New Roman" w:hAnsi="Times New Roman" w:cs="Times New Roman"/>
            <w:b/>
            <w:sz w:val="24"/>
            <w:szCs w:val="24"/>
          </w:rPr>
          <w:t>2</w:t>
        </w:r>
      </w:hyperlink>
      <w:r>
        <w:rPr>
          <w:rFonts w:ascii="Times New Roman" w:hAnsi="Times New Roman" w:cs="Times New Roman"/>
          <w:b/>
          <w:sz w:val="24"/>
          <w:szCs w:val="24"/>
        </w:rPr>
        <w:t xml:space="preserve"> статьи 43 Закона о контрактной системе, не допускается.</w:t>
      </w:r>
    </w:p>
    <w:p w14:paraId="7D0E17B0" w14:textId="77777777" w:rsidR="000D0602" w:rsidRDefault="00536079">
      <w:pPr>
        <w:pStyle w:val="s1"/>
        <w:shd w:val="clear" w:color="auto" w:fill="FFFFFF"/>
        <w:spacing w:before="0" w:beforeAutospacing="0" w:after="0" w:afterAutospacing="0" w:line="360" w:lineRule="auto"/>
        <w:ind w:firstLine="709"/>
        <w:jc w:val="both"/>
        <w:rPr>
          <w:b/>
          <w:i/>
          <w:color w:val="000000"/>
        </w:rPr>
      </w:pPr>
      <w:r>
        <w:rPr>
          <w:color w:val="000000"/>
        </w:rPr>
        <w:t xml:space="preserve"> </w:t>
      </w:r>
      <w:r>
        <w:rPr>
          <w:b/>
          <w:i/>
          <w:color w:val="000000"/>
        </w:rPr>
        <w:t>При проведении электронных процедур:</w:t>
      </w:r>
    </w:p>
    <w:p w14:paraId="20AFC628"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а) 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14:paraId="1251B2E4"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xml:space="preserve">б) </w:t>
      </w:r>
      <w:r>
        <w:rPr>
          <w:b/>
          <w:color w:val="000000"/>
        </w:rPr>
        <w:t>информация и документы, предусмотренные подпунктами «а» - «л» пункта 1 части 1 статьи 43 Закона о контрактной системе</w:t>
      </w:r>
      <w:r>
        <w:rPr>
          <w:color w:val="000000"/>
        </w:rPr>
        <w:t xml:space="preserve">, </w:t>
      </w:r>
      <w:r>
        <w:rPr>
          <w:color w:val="000000"/>
          <w:u w:val="single"/>
        </w:rPr>
        <w:t>не включаются</w:t>
      </w:r>
      <w:r>
        <w:rPr>
          <w:color w:val="000000"/>
        </w:rPr>
        <w:t xml:space="preserve"> участником закупки в заявку на участие в закупке. </w:t>
      </w:r>
      <w:r>
        <w:rPr>
          <w:color w:val="000000"/>
          <w:u w:val="single"/>
        </w:rPr>
        <w:t>Такие информация и документы</w:t>
      </w:r>
      <w:r>
        <w:rPr>
          <w:color w:val="000000"/>
        </w:rPr>
        <w:t xml:space="preserve"> в случаях, предусмотренных Законом о контрактной системе, </w:t>
      </w:r>
      <w:r>
        <w:rPr>
          <w:b/>
          <w:i/>
          <w:color w:val="000000"/>
        </w:rPr>
        <w:t>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 в сфере закупок</w:t>
      </w:r>
      <w:r>
        <w:rPr>
          <w:color w:val="000000"/>
        </w:rPr>
        <w:t>;</w:t>
      </w:r>
    </w:p>
    <w:p w14:paraId="63489DCE"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xml:space="preserve">в) </w:t>
      </w:r>
      <w:r>
        <w:rPr>
          <w:b/>
          <w:i/>
          <w:color w:val="000000"/>
        </w:rPr>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о контрактной системе</w:t>
      </w:r>
      <w:r>
        <w:rPr>
          <w:color w:val="000000"/>
        </w:rPr>
        <w:t xml:space="preserve">, и </w:t>
      </w:r>
      <w:r>
        <w:rPr>
          <w:b/>
          <w:i/>
          <w:color w:val="000000"/>
        </w:rPr>
        <w:t>предусмотренные подпунктом «н» пункта 1 части 1 статьи 43 Закона о контрактной системе</w:t>
      </w:r>
      <w:r>
        <w:rPr>
          <w:color w:val="000000"/>
        </w:rPr>
        <w:t xml:space="preserve">, </w:t>
      </w:r>
      <w:r>
        <w:rPr>
          <w:color w:val="000000"/>
          <w:u w:val="single"/>
        </w:rPr>
        <w:t>не включаются</w:t>
      </w:r>
      <w:r>
        <w:rPr>
          <w:color w:val="000000"/>
        </w:rPr>
        <w:t xml:space="preserve"> участником закупки в заявку на участие в закупке. Такие документы в случаях, предусмотренных Законом о контрактной системе, </w:t>
      </w:r>
      <w:r>
        <w:rPr>
          <w:b/>
          <w:i/>
          <w:color w:val="000000"/>
        </w:rPr>
        <w:t>направляются</w:t>
      </w:r>
      <w:r>
        <w:rPr>
          <w:color w:val="000000"/>
        </w:rPr>
        <w:t xml:space="preserve"> (</w:t>
      </w:r>
      <w:r>
        <w:rPr>
          <w:b/>
          <w:i/>
          <w:color w:val="000000"/>
        </w:rPr>
        <w:t>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w:t>
      </w:r>
    </w:p>
    <w:p w14:paraId="73DAE4E3"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г)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w:t>
      </w:r>
    </w:p>
    <w:p w14:paraId="2F8BDEBD"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подачи заявки на участие в закупке с нарушением требований, предусмотренных частью 1 статьи 5 Закона о контрактной системе;</w:t>
      </w:r>
    </w:p>
    <w:p w14:paraId="23ECBF52"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lastRenderedPageBreak/>
        <w:t>-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14:paraId="4C746B47"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подачи заявки на участие в закупке после окончания срока подачи заявок на участие в закупке;</w:t>
      </w:r>
    </w:p>
    <w:p w14:paraId="29446F5E"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подачи участником закупки в соответствии с Законом о контрактной системе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14:paraId="41712431"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указания в соответствии с подпунктом «б» пункта 2 части 1 статьи 43 Закона о контрактной системе иностранного государства в качестве страны происхождении товара в случае установления в соответствии со статьей 14 Закона о контрактной системе в извещении об осуществлении закупки запрета допуска товаров, происходящих из иностранного государства или группы иностранных государств;</w:t>
      </w:r>
    </w:p>
    <w:p w14:paraId="2C864ABD"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получения оператором электронной площадки от банка информации, указанной в подпункте «г» пункта 3 части 5 статьи 44 Закона о контрактной системе;</w:t>
      </w:r>
    </w:p>
    <w:p w14:paraId="36EDED75"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отсутствия номера реестровой записи в реестре независимых гарантий, размещенном в единой информационной системе в сфере закупок,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 о контрактной системе;</w:t>
      </w:r>
    </w:p>
    <w:p w14:paraId="60BB6F34"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xml:space="preserve">- наличия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31 Закона о контрактной системе - </w:t>
      </w:r>
      <w:r>
        <w:t>предусмотрено;</w:t>
      </w:r>
    </w:p>
    <w:p w14:paraId="11A60598"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 № 44-ФЗ;</w:t>
      </w:r>
    </w:p>
    <w:p w14:paraId="29315AAF"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 xml:space="preserve">- подачи заявки участником закупки, являющимся иностранным лицом, в случае установления в соответствии со статьей 14 Закона о контрактной системе в извещении об </w:t>
      </w:r>
      <w:r>
        <w:rPr>
          <w:color w:val="000000"/>
        </w:rPr>
        <w:lastRenderedPageBreak/>
        <w:t>осуществлении закупки запрета допуска работ, услуг, соответственно выполняемых, оказываемых иностранными лицами;</w:t>
      </w:r>
    </w:p>
    <w:p w14:paraId="6570A378"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д) одновременно с возвратом заявки на участие в закупке, предусмотренным пунктом 5 части 6 статьи 43 Закона о контрактной системе,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о контрактной системе, не допускается;</w:t>
      </w:r>
    </w:p>
    <w:p w14:paraId="2D3C1FC4"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е) участник закупки после возврата ему заявки на участие в закупке по основаниям, предусмотренным пунктом 5 части 6 статьи 43 Закона о контрактной системе, вправе подать новую заявку на участие в закупке в соответствии с требованиями статьи 43 Закона о контрактной системе;</w:t>
      </w:r>
    </w:p>
    <w:p w14:paraId="769B6EA1"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ж) не позднее одного часа с момента получения заявки на участие в закупке, которая не подлежит возврату в соответствии с пунктом 5 части 6 статьи 43 Закона о контрактной системе,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14:paraId="43EFFAD1"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з) не позднее одного часа с момента окончания срока подачи заявок на участие в закупке оператор электронной площадки направляет заказчику (уполномоченному органу) в соответствии с Законом о контрактной системе заявки на участие в закупке, которые не возвращены по основаниям, предусмотренным пунктом 5 части 6 статьи 43 Закона о контрактной системе, а также информацию о дате и времени их подачи.</w:t>
      </w:r>
    </w:p>
    <w:p w14:paraId="68760628"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Участник закупки, подавший заявку на участие в закупке, вправе в соответствии с частями 10 и 11 статьи 43 Закона о контрактной системе отозвать такую заявку:</w:t>
      </w:r>
    </w:p>
    <w:p w14:paraId="12D70B65"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а) до окончания срока подачи заявок на участие в закупке;</w:t>
      </w:r>
    </w:p>
    <w:p w14:paraId="5EDCD384"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б) с момента размещения в соответствии с Законом о контрактной системе в единой информационной системе в сфере закупок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Не допускается отзыв заявок, которым в соответствии с Законом о контрактной системе присвоены первые три порядковых номера.</w:t>
      </w:r>
    </w:p>
    <w:p w14:paraId="58AB6723" w14:textId="77777777" w:rsidR="000D0602" w:rsidRDefault="00536079">
      <w:pPr>
        <w:pStyle w:val="s1"/>
        <w:shd w:val="clear" w:color="auto" w:fill="FFFFFF"/>
        <w:spacing w:before="0" w:beforeAutospacing="0" w:after="0" w:afterAutospacing="0" w:line="360" w:lineRule="auto"/>
        <w:ind w:firstLine="709"/>
        <w:jc w:val="both"/>
        <w:rPr>
          <w:b/>
          <w:color w:val="000000"/>
        </w:rPr>
      </w:pPr>
      <w:r>
        <w:rPr>
          <w:b/>
          <w:color w:val="000000"/>
        </w:rPr>
        <w:t>Если участник закупки отзывает заявку на участие в закупке, такой участник закупки:</w:t>
      </w:r>
    </w:p>
    <w:p w14:paraId="42A0910B"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а)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24E918FB"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lastRenderedPageBreak/>
        <w:t>б) в случае, предусмотренном пунктом 1 части 9 статьи 43 Закона о контрактной системе, заявка на участие в закупке считается отозванной с момента подписания в соответствии с пунктом 1 части 10 статьи 43 Закона о контрактной системе отзыва заявки на участие в закупке;</w:t>
      </w:r>
    </w:p>
    <w:p w14:paraId="1D7021B0" w14:textId="77777777" w:rsidR="000D0602" w:rsidRDefault="00536079">
      <w:pPr>
        <w:pStyle w:val="s1"/>
        <w:shd w:val="clear" w:color="auto" w:fill="FFFFFF"/>
        <w:spacing w:before="0" w:beforeAutospacing="0" w:after="0" w:afterAutospacing="0" w:line="360" w:lineRule="auto"/>
        <w:ind w:firstLine="709"/>
        <w:jc w:val="both"/>
        <w:rPr>
          <w:color w:val="000000"/>
        </w:rPr>
      </w:pPr>
      <w:r>
        <w:rPr>
          <w:color w:val="000000"/>
        </w:rPr>
        <w:t>в) в случае, предусмотренном пунктом 2 части 9 статьи 43 Закона о контрактной системе, оператор электронной площадки не позднее одного часа с момента подписания в соответствии с пунктом 1 части 10 статьи 43 Закона о контрактной системе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в сфере закупок. С момента направления отзыва заявки на участие в закупке в соответствии с данным подпунктом заявка на участие в закупке считается отозванной.</w:t>
      </w:r>
    </w:p>
    <w:p w14:paraId="71C921DE" w14:textId="77777777" w:rsidR="000D0602" w:rsidRDefault="000D0602">
      <w:pPr>
        <w:pStyle w:val="s1"/>
        <w:shd w:val="clear" w:color="auto" w:fill="FFFFFF"/>
        <w:spacing w:before="0" w:beforeAutospacing="0" w:after="0" w:afterAutospacing="0"/>
        <w:ind w:firstLine="709"/>
        <w:jc w:val="both"/>
        <w:rPr>
          <w:color w:val="000000"/>
          <w:highlight w:val="yellow"/>
        </w:rPr>
      </w:pPr>
    </w:p>
    <w:p w14:paraId="4C25460C" w14:textId="77777777" w:rsidR="000D0602" w:rsidRDefault="00536079">
      <w:pPr>
        <w:pStyle w:val="s1"/>
        <w:shd w:val="clear" w:color="auto" w:fill="FFFFFF"/>
        <w:spacing w:before="0" w:beforeAutospacing="0" w:after="0" w:afterAutospacing="0"/>
        <w:jc w:val="center"/>
      </w:pPr>
      <w:r>
        <w:rPr>
          <w:b/>
        </w:rPr>
        <w:t>Инструкция по порядку заполнению заявки в структурированном виде</w:t>
      </w:r>
    </w:p>
    <w:p w14:paraId="4CFD12B3" w14:textId="77777777" w:rsidR="000D0602" w:rsidRDefault="000D0602">
      <w:pPr>
        <w:pStyle w:val="s1"/>
        <w:shd w:val="clear" w:color="auto" w:fill="FFFFFF"/>
        <w:spacing w:before="0" w:beforeAutospacing="0" w:after="0" w:afterAutospacing="0"/>
        <w:jc w:val="center"/>
      </w:pPr>
    </w:p>
    <w:p w14:paraId="23C33CCA" w14:textId="77777777" w:rsidR="000D0602" w:rsidRDefault="00536079">
      <w:pPr>
        <w:spacing w:line="360" w:lineRule="auto"/>
        <w:ind w:firstLine="709"/>
        <w:jc w:val="both"/>
        <w:rPr>
          <w:rFonts w:ascii="Times New Roman" w:hAnsi="Times New Roman" w:cs="Times New Roman"/>
          <w:sz w:val="24"/>
        </w:rPr>
      </w:pPr>
      <w:r>
        <w:rPr>
          <w:rFonts w:ascii="Times New Roman" w:hAnsi="Times New Roman" w:cs="Times New Roman"/>
          <w:sz w:val="24"/>
        </w:rPr>
        <w:t>1. Предоставление участниками закупки сведений о поставляемых товарах, которые являются предметом закупки, представление которых предусмотрено извещением об осуществлении закупки, осуществляется в соответствии с требованиями, указанными в извещении об осуществлении закупки.</w:t>
      </w:r>
    </w:p>
    <w:p w14:paraId="13FFCA1B" w14:textId="77777777" w:rsidR="000D0602" w:rsidRDefault="00536079">
      <w:pPr>
        <w:spacing w:line="360" w:lineRule="auto"/>
        <w:ind w:firstLine="709"/>
        <w:jc w:val="both"/>
        <w:rPr>
          <w:rFonts w:ascii="Times New Roman" w:hAnsi="Times New Roman" w:cs="Times New Roman"/>
          <w:sz w:val="24"/>
        </w:rPr>
      </w:pPr>
      <w:r>
        <w:rPr>
          <w:rFonts w:ascii="Times New Roman" w:hAnsi="Times New Roman" w:cs="Times New Roman"/>
          <w:sz w:val="24"/>
        </w:rPr>
        <w:t>2. При описании условий и предложений участников закупки должны приниматься общепринятые обозначения и наименования в соответствии с требованиями законодательства Российской Федерации.</w:t>
      </w:r>
    </w:p>
    <w:p w14:paraId="56F9348A" w14:textId="77777777" w:rsidR="000D0602" w:rsidRDefault="00536079">
      <w:pPr>
        <w:spacing w:line="360" w:lineRule="auto"/>
        <w:ind w:firstLine="709"/>
        <w:jc w:val="both"/>
        <w:rPr>
          <w:rFonts w:ascii="Times New Roman" w:hAnsi="Times New Roman" w:cs="Times New Roman"/>
          <w:sz w:val="24"/>
        </w:rPr>
      </w:pPr>
      <w:r>
        <w:rPr>
          <w:rFonts w:ascii="Times New Roman" w:hAnsi="Times New Roman" w:cs="Times New Roman"/>
          <w:sz w:val="24"/>
        </w:rPr>
        <w:t xml:space="preserve">3. Сведения, которые содержатся в заявках участников закупки, не должны допускать двусмысленных толкований, а также должны отсутствовать неоднозначности в описании товаров. </w:t>
      </w:r>
    </w:p>
    <w:p w14:paraId="31617DF5" w14:textId="77777777" w:rsidR="000D0602" w:rsidRDefault="00536079">
      <w:pPr>
        <w:spacing w:after="0" w:line="360" w:lineRule="auto"/>
        <w:ind w:firstLine="709"/>
        <w:jc w:val="both"/>
        <w:rPr>
          <w:rFonts w:ascii="Times New Roman" w:hAnsi="Times New Roman" w:cs="Times New Roman"/>
          <w:b/>
          <w:color w:val="FF0000"/>
          <w:sz w:val="24"/>
        </w:rPr>
      </w:pPr>
      <w:r>
        <w:rPr>
          <w:rFonts w:ascii="Times New Roman" w:hAnsi="Times New Roman" w:cs="Times New Roman"/>
          <w:b/>
          <w:color w:val="FF0000"/>
          <w:sz w:val="24"/>
        </w:rPr>
        <w:t>Для типа объекта закупки «Товар», для типа характеристики «Качественная», «Количественная» участник закупки в структурированной заявке указывает следующее:</w:t>
      </w:r>
    </w:p>
    <w:p w14:paraId="0429E218" w14:textId="77777777" w:rsidR="000D0602" w:rsidRDefault="00536079">
      <w:pPr>
        <w:autoSpaceDE w:val="0"/>
        <w:autoSpaceDN w:val="0"/>
        <w:adjustRightInd w:val="0"/>
        <w:spacing w:before="280" w:after="0" w:line="360" w:lineRule="auto"/>
        <w:ind w:firstLine="540"/>
        <w:jc w:val="both"/>
        <w:rPr>
          <w:rFonts w:ascii="Times New Roman" w:hAnsi="Times New Roman" w:cs="Times New Roman"/>
          <w:b/>
          <w:i/>
          <w:sz w:val="24"/>
          <w:szCs w:val="24"/>
        </w:rPr>
      </w:pPr>
      <w:r>
        <w:rPr>
          <w:rFonts w:ascii="Times New Roman" w:hAnsi="Times New Roman" w:cs="Times New Roman"/>
          <w:b/>
          <w:i/>
          <w:sz w:val="24"/>
          <w:szCs w:val="24"/>
        </w:rPr>
        <w:t xml:space="preserve">*Значение характеристики не может изменяться участником закупки (т.е. заполняется в соответствии со значением, установленным в извещении о проведении электронного аукциона и со значением, установленным в </w:t>
      </w:r>
      <w:r>
        <w:rPr>
          <w:rFonts w:ascii="Times New Roman" w:hAnsi="Times New Roman" w:cs="Times New Roman"/>
          <w:b/>
          <w:bCs/>
          <w:i/>
          <w:sz w:val="24"/>
          <w:szCs w:val="24"/>
        </w:rPr>
        <w:t>отдельно прикрепленном файле «Описание объекта закупки» к извещению о проведении электронного аукциона)</w:t>
      </w:r>
      <w:r>
        <w:rPr>
          <w:rFonts w:ascii="Times New Roman" w:hAnsi="Times New Roman" w:cs="Times New Roman"/>
          <w:b/>
          <w:i/>
          <w:sz w:val="24"/>
          <w:szCs w:val="24"/>
        </w:rPr>
        <w:t>:</w:t>
      </w:r>
    </w:p>
    <w:p w14:paraId="55D36E23" w14:textId="77777777" w:rsidR="000D0602" w:rsidRDefault="00536079">
      <w:pPr>
        <w:spacing w:after="0" w:line="360" w:lineRule="auto"/>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Например:</w:t>
      </w:r>
    </w:p>
    <w:tbl>
      <w:tblPr>
        <w:tblW w:w="5320" w:type="pct"/>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1789"/>
        <w:gridCol w:w="2564"/>
        <w:gridCol w:w="1789"/>
        <w:gridCol w:w="1954"/>
        <w:gridCol w:w="2754"/>
      </w:tblGrid>
      <w:tr w:rsidR="000D0602" w14:paraId="1BF48013" w14:textId="77777777">
        <w:tc>
          <w:tcPr>
            <w:tcW w:w="3731" w:type="pct"/>
            <w:gridSpan w:val="4"/>
            <w:vAlign w:val="center"/>
          </w:tcPr>
          <w:p w14:paraId="2B351021"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Характеристики товара, работы, услуги</w:t>
            </w:r>
          </w:p>
        </w:tc>
        <w:tc>
          <w:tcPr>
            <w:tcW w:w="1269" w:type="pct"/>
            <w:vMerge w:val="restart"/>
          </w:tcPr>
          <w:p w14:paraId="2DB88C8B"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Заполнение участником закупки характеристик Товара в структурированном виде</w:t>
            </w:r>
          </w:p>
        </w:tc>
      </w:tr>
      <w:tr w:rsidR="000D0602" w14:paraId="1FAD957C" w14:textId="77777777">
        <w:trPr>
          <w:trHeight w:val="1045"/>
        </w:trPr>
        <w:tc>
          <w:tcPr>
            <w:tcW w:w="824" w:type="pct"/>
            <w:tcBorders>
              <w:top w:val="nil"/>
            </w:tcBorders>
            <w:vAlign w:val="center"/>
          </w:tcPr>
          <w:p w14:paraId="0DE208A3"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Наименование характеристики, установленные Заказчиком</w:t>
            </w:r>
          </w:p>
        </w:tc>
        <w:tc>
          <w:tcPr>
            <w:tcW w:w="1182" w:type="pct"/>
            <w:tcBorders>
              <w:top w:val="nil"/>
            </w:tcBorders>
            <w:vAlign w:val="center"/>
          </w:tcPr>
          <w:p w14:paraId="3371FD61" w14:textId="77777777" w:rsidR="000D0602" w:rsidRDefault="00536079">
            <w:pPr>
              <w:spacing w:after="0"/>
              <w:jc w:val="center"/>
              <w:rPr>
                <w:rFonts w:ascii="Times New Roman" w:hAnsi="Times New Roman" w:cs="Times New Roman"/>
                <w:sz w:val="24"/>
                <w:szCs w:val="24"/>
                <w:lang w:val="en-US"/>
              </w:rPr>
            </w:pPr>
            <w:r>
              <w:rPr>
                <w:rFonts w:ascii="Times New Roman" w:hAnsi="Times New Roman" w:cs="Times New Roman"/>
                <w:sz w:val="24"/>
                <w:szCs w:val="24"/>
              </w:rPr>
              <w:t>Значение характеристики, установленные Заказчиком</w:t>
            </w:r>
          </w:p>
        </w:tc>
        <w:tc>
          <w:tcPr>
            <w:tcW w:w="824" w:type="pct"/>
            <w:tcBorders>
              <w:top w:val="nil"/>
            </w:tcBorders>
            <w:vAlign w:val="center"/>
          </w:tcPr>
          <w:p w14:paraId="37123380"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Единица измерения характеристики, установленные Заказчиком</w:t>
            </w:r>
          </w:p>
        </w:tc>
        <w:tc>
          <w:tcPr>
            <w:tcW w:w="900" w:type="pct"/>
            <w:tcBorders>
              <w:top w:val="nil"/>
            </w:tcBorders>
          </w:tcPr>
          <w:p w14:paraId="504E975B"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Инструкция по заполнению характеристик в заявке, указанные в извещении и о проведении электронного аукциона</w:t>
            </w:r>
          </w:p>
        </w:tc>
        <w:tc>
          <w:tcPr>
            <w:tcW w:w="1269" w:type="pct"/>
            <w:vMerge/>
          </w:tcPr>
          <w:p w14:paraId="72116070" w14:textId="77777777" w:rsidR="000D0602" w:rsidRDefault="000D0602">
            <w:pPr>
              <w:spacing w:after="0"/>
              <w:jc w:val="center"/>
              <w:rPr>
                <w:rFonts w:ascii="Times New Roman" w:hAnsi="Times New Roman" w:cs="Times New Roman"/>
                <w:sz w:val="24"/>
                <w:szCs w:val="24"/>
              </w:rPr>
            </w:pPr>
          </w:p>
        </w:tc>
      </w:tr>
      <w:tr w:rsidR="000D0602" w14:paraId="0E09DE2E" w14:textId="77777777">
        <w:tc>
          <w:tcPr>
            <w:tcW w:w="824" w:type="pct"/>
            <w:tcBorders>
              <w:top w:val="outset" w:sz="6" w:space="0" w:color="000000"/>
              <w:left w:val="outset" w:sz="6" w:space="0" w:color="000000"/>
              <w:bottom w:val="outset" w:sz="6" w:space="0" w:color="000000"/>
              <w:right w:val="outset" w:sz="6" w:space="0" w:color="000000"/>
            </w:tcBorders>
            <w:vAlign w:val="center"/>
          </w:tcPr>
          <w:p w14:paraId="614C85FE" w14:textId="77777777" w:rsidR="000D0602" w:rsidRDefault="00536079">
            <w:pPr>
              <w:spacing w:after="0"/>
              <w:jc w:val="center"/>
              <w:rPr>
                <w:rFonts w:ascii="Times New Roman" w:hAnsi="Times New Roman" w:cs="Times New Roman"/>
                <w:sz w:val="24"/>
              </w:rPr>
            </w:pPr>
            <w:r>
              <w:rPr>
                <w:rFonts w:ascii="Times New Roman" w:hAnsi="Times New Roman" w:cs="Times New Roman"/>
                <w:sz w:val="24"/>
              </w:rPr>
              <w:t>Концентрация</w:t>
            </w:r>
          </w:p>
          <w:p w14:paraId="4FBD5A35" w14:textId="77777777" w:rsidR="000D0602" w:rsidRDefault="00536079">
            <w:pPr>
              <w:jc w:val="center"/>
              <w:rPr>
                <w:rFonts w:ascii="Times New Roman" w:hAnsi="Times New Roman" w:cs="Times New Roman"/>
                <w:i/>
                <w:sz w:val="24"/>
              </w:rPr>
            </w:pPr>
            <w:r>
              <w:rPr>
                <w:rFonts w:ascii="Times New Roman" w:hAnsi="Times New Roman" w:cs="Times New Roman"/>
                <w:b/>
                <w:i/>
                <w:color w:val="FF0000"/>
                <w:sz w:val="20"/>
              </w:rPr>
              <w:t>тип характеристики «Качественная»</w:t>
            </w:r>
          </w:p>
        </w:tc>
        <w:tc>
          <w:tcPr>
            <w:tcW w:w="1182" w:type="pct"/>
            <w:vAlign w:val="center"/>
          </w:tcPr>
          <w:p w14:paraId="2E3A838A" w14:textId="77777777" w:rsidR="000D0602" w:rsidRDefault="00536079">
            <w:pPr>
              <w:jc w:val="center"/>
              <w:rPr>
                <w:rFonts w:ascii="Times New Roman" w:hAnsi="Times New Roman" w:cs="Times New Roman"/>
                <w:sz w:val="24"/>
              </w:rPr>
            </w:pPr>
            <w:r>
              <w:rPr>
                <w:rFonts w:ascii="Times New Roman" w:hAnsi="Times New Roman" w:cs="Times New Roman"/>
                <w:sz w:val="24"/>
              </w:rPr>
              <w:t>70</w:t>
            </w:r>
          </w:p>
        </w:tc>
        <w:tc>
          <w:tcPr>
            <w:tcW w:w="824" w:type="pct"/>
            <w:vAlign w:val="center"/>
          </w:tcPr>
          <w:p w14:paraId="15D50845" w14:textId="77777777" w:rsidR="000D0602" w:rsidRDefault="00536079">
            <w:pPr>
              <w:jc w:val="center"/>
              <w:rPr>
                <w:rFonts w:ascii="Times New Roman" w:hAnsi="Times New Roman" w:cs="Times New Roman"/>
                <w:sz w:val="24"/>
              </w:rPr>
            </w:pPr>
            <w:r>
              <w:rPr>
                <w:rFonts w:ascii="Times New Roman" w:hAnsi="Times New Roman" w:cs="Times New Roman"/>
                <w:sz w:val="24"/>
              </w:rPr>
              <w:t>Процент</w:t>
            </w:r>
          </w:p>
        </w:tc>
        <w:tc>
          <w:tcPr>
            <w:tcW w:w="900" w:type="pct"/>
          </w:tcPr>
          <w:p w14:paraId="28AB0F51" w14:textId="77777777" w:rsidR="000D0602" w:rsidRDefault="00536079">
            <w:pPr>
              <w:jc w:val="center"/>
              <w:rPr>
                <w:rFonts w:ascii="Times New Roman" w:hAnsi="Times New Roman" w:cs="Times New Roman"/>
                <w:sz w:val="24"/>
              </w:rPr>
            </w:pPr>
            <w:r>
              <w:rPr>
                <w:rFonts w:ascii="Times New Roman" w:hAnsi="Times New Roman" w:cs="Times New Roman"/>
                <w:sz w:val="24"/>
              </w:rPr>
              <w:br/>
              <w:t>*Значение характеристики не может изменяться участником закупки</w:t>
            </w:r>
          </w:p>
          <w:p w14:paraId="45775E82" w14:textId="77777777" w:rsidR="000D0602" w:rsidRDefault="000D0602">
            <w:pPr>
              <w:jc w:val="center"/>
              <w:rPr>
                <w:rFonts w:ascii="Times New Roman" w:hAnsi="Times New Roman" w:cs="Times New Roman"/>
                <w:sz w:val="24"/>
              </w:rPr>
            </w:pPr>
          </w:p>
        </w:tc>
        <w:tc>
          <w:tcPr>
            <w:tcW w:w="1269" w:type="pct"/>
            <w:vAlign w:val="center"/>
          </w:tcPr>
          <w:p w14:paraId="0F717107" w14:textId="77777777" w:rsidR="000D0602" w:rsidRDefault="00536079">
            <w:pPr>
              <w:jc w:val="center"/>
              <w:rPr>
                <w:rFonts w:ascii="Times New Roman" w:hAnsi="Times New Roman" w:cs="Times New Roman"/>
                <w:sz w:val="24"/>
              </w:rPr>
            </w:pPr>
            <w:r>
              <w:rPr>
                <w:rFonts w:ascii="Times New Roman" w:hAnsi="Times New Roman" w:cs="Times New Roman"/>
                <w:sz w:val="24"/>
              </w:rPr>
              <w:t>70</w:t>
            </w:r>
          </w:p>
        </w:tc>
      </w:tr>
      <w:tr w:rsidR="000D0602" w14:paraId="340D3C04" w14:textId="77777777">
        <w:tc>
          <w:tcPr>
            <w:tcW w:w="824" w:type="pct"/>
            <w:tcBorders>
              <w:top w:val="outset" w:sz="6" w:space="0" w:color="000000"/>
              <w:left w:val="outset" w:sz="6" w:space="0" w:color="000000"/>
              <w:bottom w:val="outset" w:sz="6" w:space="0" w:color="000000"/>
              <w:right w:val="outset" w:sz="6" w:space="0" w:color="000000"/>
            </w:tcBorders>
            <w:vAlign w:val="center"/>
          </w:tcPr>
          <w:p w14:paraId="2B9D4CE0" w14:textId="77777777" w:rsidR="000D0602" w:rsidRDefault="00536079">
            <w:pPr>
              <w:spacing w:after="0"/>
              <w:jc w:val="center"/>
              <w:rPr>
                <w:rFonts w:ascii="Times New Roman" w:hAnsi="Times New Roman" w:cs="Times New Roman"/>
                <w:sz w:val="24"/>
              </w:rPr>
            </w:pPr>
            <w:r>
              <w:rPr>
                <w:rFonts w:ascii="Times New Roman" w:hAnsi="Times New Roman" w:cs="Times New Roman"/>
                <w:sz w:val="24"/>
              </w:rPr>
              <w:t>Масляная основа</w:t>
            </w:r>
          </w:p>
          <w:p w14:paraId="4C9AEFC3" w14:textId="77777777" w:rsidR="000D0602" w:rsidRDefault="00536079">
            <w:pPr>
              <w:spacing w:after="0"/>
              <w:jc w:val="center"/>
              <w:rPr>
                <w:rFonts w:ascii="Times New Roman" w:hAnsi="Times New Roman" w:cs="Times New Roman"/>
                <w:sz w:val="24"/>
              </w:rPr>
            </w:pPr>
            <w:r>
              <w:rPr>
                <w:rFonts w:ascii="Times New Roman" w:hAnsi="Times New Roman" w:cs="Times New Roman"/>
                <w:b/>
                <w:i/>
                <w:color w:val="FF0000"/>
                <w:sz w:val="20"/>
              </w:rPr>
              <w:t>тип характеристики «Качественная»</w:t>
            </w:r>
          </w:p>
        </w:tc>
        <w:tc>
          <w:tcPr>
            <w:tcW w:w="1182" w:type="pct"/>
            <w:vAlign w:val="center"/>
          </w:tcPr>
          <w:p w14:paraId="6EECE321" w14:textId="77777777" w:rsidR="000D0602" w:rsidRDefault="00536079">
            <w:pPr>
              <w:jc w:val="center"/>
              <w:rPr>
                <w:rFonts w:ascii="Times New Roman" w:hAnsi="Times New Roman" w:cs="Times New Roman"/>
                <w:sz w:val="24"/>
              </w:rPr>
            </w:pPr>
            <w:r>
              <w:rPr>
                <w:rFonts w:ascii="Times New Roman" w:hAnsi="Times New Roman" w:cs="Times New Roman"/>
                <w:sz w:val="24"/>
              </w:rPr>
              <w:t>Подсолнечное масло</w:t>
            </w:r>
          </w:p>
        </w:tc>
        <w:tc>
          <w:tcPr>
            <w:tcW w:w="824" w:type="pct"/>
            <w:vAlign w:val="center"/>
          </w:tcPr>
          <w:p w14:paraId="10D25A48" w14:textId="77777777" w:rsidR="000D0602" w:rsidRDefault="00536079">
            <w:pPr>
              <w:jc w:val="center"/>
              <w:rPr>
                <w:rFonts w:ascii="Times New Roman" w:hAnsi="Times New Roman" w:cs="Times New Roman"/>
                <w:sz w:val="24"/>
              </w:rPr>
            </w:pPr>
            <w:r>
              <w:rPr>
                <w:rFonts w:ascii="Times New Roman" w:hAnsi="Times New Roman" w:cs="Times New Roman"/>
                <w:sz w:val="24"/>
              </w:rPr>
              <w:t>-</w:t>
            </w:r>
          </w:p>
        </w:tc>
        <w:tc>
          <w:tcPr>
            <w:tcW w:w="900" w:type="pct"/>
          </w:tcPr>
          <w:p w14:paraId="70DE4835" w14:textId="77777777" w:rsidR="000D0602" w:rsidRDefault="00536079">
            <w:pPr>
              <w:jc w:val="center"/>
              <w:rPr>
                <w:rFonts w:ascii="Times New Roman" w:hAnsi="Times New Roman" w:cs="Times New Roman"/>
                <w:sz w:val="24"/>
              </w:rPr>
            </w:pPr>
            <w:r>
              <w:rPr>
                <w:rFonts w:ascii="Times New Roman" w:hAnsi="Times New Roman" w:cs="Times New Roman"/>
                <w:sz w:val="24"/>
              </w:rPr>
              <w:br/>
              <w:t>*Значение характеристики не может изменяться участником закупки</w:t>
            </w:r>
          </w:p>
          <w:p w14:paraId="1A85011B" w14:textId="77777777" w:rsidR="000D0602" w:rsidRDefault="000D0602">
            <w:pPr>
              <w:jc w:val="center"/>
              <w:rPr>
                <w:rFonts w:ascii="Times New Roman" w:hAnsi="Times New Roman" w:cs="Times New Roman"/>
                <w:sz w:val="24"/>
              </w:rPr>
            </w:pPr>
          </w:p>
        </w:tc>
        <w:tc>
          <w:tcPr>
            <w:tcW w:w="1269" w:type="pct"/>
            <w:vAlign w:val="center"/>
          </w:tcPr>
          <w:p w14:paraId="7B88395A" w14:textId="77777777" w:rsidR="000D0602" w:rsidRDefault="00536079">
            <w:pPr>
              <w:jc w:val="center"/>
              <w:rPr>
                <w:rFonts w:ascii="Times New Roman" w:hAnsi="Times New Roman" w:cs="Times New Roman"/>
                <w:sz w:val="24"/>
              </w:rPr>
            </w:pPr>
            <w:r>
              <w:rPr>
                <w:rFonts w:ascii="Times New Roman" w:hAnsi="Times New Roman" w:cs="Times New Roman"/>
                <w:sz w:val="24"/>
              </w:rPr>
              <w:t>Подсолнечное масло</w:t>
            </w:r>
          </w:p>
        </w:tc>
      </w:tr>
    </w:tbl>
    <w:p w14:paraId="7AC424EA" w14:textId="77777777" w:rsidR="000D0602" w:rsidRDefault="00536079">
      <w:pPr>
        <w:spacing w:line="360" w:lineRule="auto"/>
        <w:ind w:firstLine="709"/>
        <w:jc w:val="both"/>
        <w:rPr>
          <w:rFonts w:ascii="Times New Roman" w:hAnsi="Times New Roman" w:cs="Times New Roman"/>
          <w:b/>
          <w:color w:val="FF0000"/>
          <w:sz w:val="24"/>
        </w:rPr>
      </w:pPr>
      <w:r>
        <w:rPr>
          <w:rFonts w:ascii="Times New Roman" w:hAnsi="Times New Roman" w:cs="Times New Roman"/>
          <w:b/>
          <w:color w:val="FF0000"/>
          <w:sz w:val="24"/>
        </w:rPr>
        <w:t>Для типа объекта закупки «Товар», для типа характеристики «Количественная» участник закупки в структурированной заявке указывает следующее:</w:t>
      </w:r>
    </w:p>
    <w:p w14:paraId="51C91F71" w14:textId="77777777" w:rsidR="000D0602" w:rsidRDefault="00536079">
      <w:pPr>
        <w:autoSpaceDE w:val="0"/>
        <w:autoSpaceDN w:val="0"/>
        <w:adjustRightInd w:val="0"/>
        <w:spacing w:before="280" w:after="0" w:line="360" w:lineRule="auto"/>
        <w:ind w:firstLine="540"/>
        <w:jc w:val="both"/>
        <w:rPr>
          <w:rFonts w:ascii="Times New Roman" w:hAnsi="Times New Roman" w:cs="Times New Roman"/>
          <w:b/>
          <w:i/>
          <w:sz w:val="24"/>
          <w:szCs w:val="24"/>
        </w:rPr>
      </w:pPr>
      <w:r>
        <w:rPr>
          <w:rFonts w:ascii="Times New Roman" w:hAnsi="Times New Roman" w:cs="Times New Roman"/>
          <w:b/>
          <w:i/>
          <w:sz w:val="24"/>
          <w:szCs w:val="24"/>
        </w:rPr>
        <w:t xml:space="preserve">**Участник закупки указывает в заявке конкретное значение характеристики (т.е. заполняется конкретное значение </w:t>
      </w:r>
      <w:r>
        <w:rPr>
          <w:rFonts w:ascii="Times New Roman" w:hAnsi="Times New Roman" w:cs="Times New Roman"/>
          <w:b/>
          <w:i/>
        </w:rPr>
        <w:t>участник закупки должен сформулировать свое предложение в виде конкретных значений показателей без сопровождения словами</w:t>
      </w:r>
      <w:r>
        <w:rPr>
          <w:rFonts w:ascii="Times New Roman" w:hAnsi="Times New Roman" w:cs="Times New Roman"/>
          <w:b/>
          <w:i/>
          <w:sz w:val="24"/>
          <w:szCs w:val="24"/>
        </w:rPr>
        <w:t xml:space="preserve"> «Не ниже»</w:t>
      </w:r>
      <w:r>
        <w:rPr>
          <w:rFonts w:ascii="Times New Roman" w:hAnsi="Times New Roman" w:cs="Times New Roman"/>
          <w:b/>
          <w:bCs/>
          <w:i/>
          <w:sz w:val="24"/>
          <w:szCs w:val="24"/>
        </w:rPr>
        <w:t>)</w:t>
      </w:r>
      <w:r>
        <w:rPr>
          <w:rFonts w:ascii="Times New Roman" w:hAnsi="Times New Roman" w:cs="Times New Roman"/>
          <w:b/>
          <w:i/>
          <w:sz w:val="24"/>
          <w:szCs w:val="24"/>
        </w:rPr>
        <w:t>:</w:t>
      </w:r>
    </w:p>
    <w:p w14:paraId="2BC80466" w14:textId="77777777" w:rsidR="000D0602" w:rsidRDefault="00536079">
      <w:pPr>
        <w:spacing w:after="0" w:line="360" w:lineRule="auto"/>
        <w:ind w:firstLine="709"/>
        <w:jc w:val="both"/>
        <w:rPr>
          <w:rFonts w:ascii="Times New Roman" w:hAnsi="Times New Roman" w:cs="Times New Roman"/>
          <w:i/>
          <w:color w:val="FF0000"/>
          <w:sz w:val="24"/>
          <w:szCs w:val="24"/>
        </w:rPr>
      </w:pPr>
      <w:r>
        <w:rPr>
          <w:rFonts w:ascii="Times New Roman" w:hAnsi="Times New Roman" w:cs="Times New Roman"/>
          <w:i/>
          <w:color w:val="FF0000"/>
          <w:sz w:val="24"/>
          <w:szCs w:val="24"/>
        </w:rPr>
        <w:t>Например:</w:t>
      </w:r>
    </w:p>
    <w:tbl>
      <w:tblPr>
        <w:tblW w:w="5320" w:type="pct"/>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1805"/>
        <w:gridCol w:w="2559"/>
        <w:gridCol w:w="1789"/>
        <w:gridCol w:w="1949"/>
        <w:gridCol w:w="2748"/>
      </w:tblGrid>
      <w:tr w:rsidR="000D0602" w14:paraId="2D7C42C7" w14:textId="77777777">
        <w:tc>
          <w:tcPr>
            <w:tcW w:w="3731" w:type="pct"/>
            <w:gridSpan w:val="4"/>
            <w:vAlign w:val="center"/>
          </w:tcPr>
          <w:p w14:paraId="335D886F"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Характеристики товара, работы, услуги</w:t>
            </w:r>
          </w:p>
        </w:tc>
        <w:tc>
          <w:tcPr>
            <w:tcW w:w="1269" w:type="pct"/>
            <w:vMerge w:val="restart"/>
          </w:tcPr>
          <w:p w14:paraId="2647D9D3"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Заполнение участником закупки характеристик Товара в структурированном виде</w:t>
            </w:r>
          </w:p>
        </w:tc>
      </w:tr>
      <w:tr w:rsidR="000D0602" w14:paraId="74120D5A" w14:textId="77777777">
        <w:trPr>
          <w:trHeight w:val="1045"/>
        </w:trPr>
        <w:tc>
          <w:tcPr>
            <w:tcW w:w="824" w:type="pct"/>
            <w:tcBorders>
              <w:top w:val="nil"/>
            </w:tcBorders>
            <w:vAlign w:val="center"/>
          </w:tcPr>
          <w:p w14:paraId="131A9EF1"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Наименование характеристики, установленные Заказчиком</w:t>
            </w:r>
          </w:p>
        </w:tc>
        <w:tc>
          <w:tcPr>
            <w:tcW w:w="1182" w:type="pct"/>
            <w:tcBorders>
              <w:top w:val="nil"/>
            </w:tcBorders>
            <w:vAlign w:val="center"/>
          </w:tcPr>
          <w:p w14:paraId="7F50446F" w14:textId="77777777" w:rsidR="000D0602" w:rsidRDefault="00536079">
            <w:pPr>
              <w:spacing w:after="0"/>
              <w:jc w:val="center"/>
              <w:rPr>
                <w:rFonts w:ascii="Times New Roman" w:hAnsi="Times New Roman" w:cs="Times New Roman"/>
                <w:sz w:val="24"/>
                <w:szCs w:val="24"/>
                <w:lang w:val="en-US"/>
              </w:rPr>
            </w:pPr>
            <w:r>
              <w:rPr>
                <w:rFonts w:ascii="Times New Roman" w:hAnsi="Times New Roman" w:cs="Times New Roman"/>
                <w:sz w:val="24"/>
                <w:szCs w:val="24"/>
              </w:rPr>
              <w:t>Значение характеристики, установленные Заказчиком</w:t>
            </w:r>
          </w:p>
        </w:tc>
        <w:tc>
          <w:tcPr>
            <w:tcW w:w="824" w:type="pct"/>
            <w:tcBorders>
              <w:top w:val="nil"/>
            </w:tcBorders>
            <w:vAlign w:val="center"/>
          </w:tcPr>
          <w:p w14:paraId="455E6211"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Единица измерения характеристики, установленные Заказчиком</w:t>
            </w:r>
          </w:p>
        </w:tc>
        <w:tc>
          <w:tcPr>
            <w:tcW w:w="900" w:type="pct"/>
            <w:tcBorders>
              <w:top w:val="nil"/>
            </w:tcBorders>
          </w:tcPr>
          <w:p w14:paraId="50E4F6DF"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 xml:space="preserve">Инструкция по заполнению характеристик в заявке, указанные в извещении и о проведении </w:t>
            </w:r>
            <w:r>
              <w:rPr>
                <w:rFonts w:ascii="Times New Roman" w:hAnsi="Times New Roman" w:cs="Times New Roman"/>
                <w:sz w:val="24"/>
                <w:szCs w:val="24"/>
              </w:rPr>
              <w:lastRenderedPageBreak/>
              <w:t>электронного аукциона</w:t>
            </w:r>
          </w:p>
        </w:tc>
        <w:tc>
          <w:tcPr>
            <w:tcW w:w="1269" w:type="pct"/>
            <w:vMerge/>
          </w:tcPr>
          <w:p w14:paraId="7ADFBAE6" w14:textId="77777777" w:rsidR="000D0602" w:rsidRDefault="000D0602">
            <w:pPr>
              <w:spacing w:after="0"/>
              <w:jc w:val="center"/>
              <w:rPr>
                <w:rFonts w:ascii="Times New Roman" w:hAnsi="Times New Roman" w:cs="Times New Roman"/>
                <w:sz w:val="24"/>
                <w:szCs w:val="24"/>
              </w:rPr>
            </w:pPr>
          </w:p>
        </w:tc>
      </w:tr>
      <w:tr w:rsidR="000D0602" w14:paraId="18FDBE50" w14:textId="77777777">
        <w:tc>
          <w:tcPr>
            <w:tcW w:w="824" w:type="pct"/>
            <w:tcBorders>
              <w:top w:val="outset" w:sz="6" w:space="0" w:color="000000"/>
              <w:left w:val="outset" w:sz="6" w:space="0" w:color="000000"/>
              <w:bottom w:val="outset" w:sz="6" w:space="0" w:color="000000"/>
              <w:right w:val="outset" w:sz="6" w:space="0" w:color="000000"/>
            </w:tcBorders>
            <w:vAlign w:val="center"/>
          </w:tcPr>
          <w:p w14:paraId="73972303" w14:textId="77777777" w:rsidR="000D0602" w:rsidRDefault="00536079">
            <w:pPr>
              <w:spacing w:after="0"/>
              <w:jc w:val="center"/>
              <w:rPr>
                <w:rFonts w:ascii="Times New Roman" w:hAnsi="Times New Roman" w:cs="Times New Roman"/>
                <w:sz w:val="20"/>
                <w:szCs w:val="24"/>
              </w:rPr>
            </w:pPr>
            <w:r>
              <w:rPr>
                <w:rFonts w:ascii="Times New Roman" w:hAnsi="Times New Roman" w:cs="Times New Roman"/>
                <w:i/>
                <w:sz w:val="20"/>
                <w:szCs w:val="24"/>
              </w:rPr>
              <w:br/>
            </w:r>
            <w:r>
              <w:rPr>
                <w:rFonts w:ascii="Times New Roman" w:hAnsi="Times New Roman" w:cs="Times New Roman"/>
                <w:sz w:val="20"/>
                <w:szCs w:val="24"/>
              </w:rPr>
              <w:t>Товарный сорт</w:t>
            </w:r>
          </w:p>
          <w:p w14:paraId="08272AE5" w14:textId="77777777" w:rsidR="000D0602" w:rsidRDefault="00536079">
            <w:pPr>
              <w:spacing w:after="0"/>
              <w:jc w:val="center"/>
              <w:rPr>
                <w:rFonts w:ascii="Times New Roman" w:hAnsi="Times New Roman" w:cs="Times New Roman"/>
                <w:i/>
                <w:sz w:val="20"/>
                <w:szCs w:val="24"/>
              </w:rPr>
            </w:pPr>
            <w:r>
              <w:rPr>
                <w:rFonts w:ascii="Times New Roman" w:hAnsi="Times New Roman" w:cs="Times New Roman"/>
                <w:b/>
                <w:i/>
                <w:color w:val="FF0000"/>
                <w:sz w:val="20"/>
              </w:rPr>
              <w:t>тип характеристики «Количественная»</w:t>
            </w:r>
          </w:p>
        </w:tc>
        <w:tc>
          <w:tcPr>
            <w:tcW w:w="1182" w:type="pct"/>
            <w:vAlign w:val="center"/>
          </w:tcPr>
          <w:p w14:paraId="61A54FF5" w14:textId="77777777" w:rsidR="000D0602" w:rsidRPr="00036C80" w:rsidRDefault="00536079">
            <w:pPr>
              <w:spacing w:after="0"/>
              <w:jc w:val="center"/>
              <w:rPr>
                <w:rFonts w:ascii="Times New Roman" w:hAnsi="Times New Roman" w:cs="Times New Roman"/>
                <w:sz w:val="20"/>
                <w:szCs w:val="24"/>
              </w:rPr>
            </w:pPr>
            <w:r w:rsidRPr="00036C80">
              <w:rPr>
                <w:rFonts w:ascii="Times New Roman" w:hAnsi="Times New Roman" w:cs="Times New Roman"/>
                <w:sz w:val="24"/>
                <w:szCs w:val="24"/>
              </w:rPr>
              <w:t>Не ниже первого</w:t>
            </w:r>
          </w:p>
        </w:tc>
        <w:tc>
          <w:tcPr>
            <w:tcW w:w="824" w:type="pct"/>
            <w:vAlign w:val="center"/>
          </w:tcPr>
          <w:p w14:paraId="1DF94FC2"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900" w:type="pct"/>
            <w:vAlign w:val="center"/>
          </w:tcPr>
          <w:p w14:paraId="00759295" w14:textId="77777777" w:rsidR="000D0602" w:rsidRDefault="00536079">
            <w:pPr>
              <w:spacing w:after="0"/>
              <w:jc w:val="center"/>
              <w:rPr>
                <w:rFonts w:ascii="Times New Roman" w:hAnsi="Times New Roman" w:cs="Times New Roman"/>
                <w:sz w:val="24"/>
                <w:szCs w:val="24"/>
              </w:rPr>
            </w:pPr>
            <w:r>
              <w:rPr>
                <w:rFonts w:ascii="Times New Roman" w:hAnsi="Times New Roman" w:cs="Times New Roman"/>
                <w:sz w:val="24"/>
                <w:szCs w:val="24"/>
              </w:rPr>
              <w:t>**Участник закупки указывает в заявке конкретное значение характеристики</w:t>
            </w:r>
          </w:p>
        </w:tc>
        <w:tc>
          <w:tcPr>
            <w:tcW w:w="1269" w:type="pct"/>
            <w:vAlign w:val="center"/>
          </w:tcPr>
          <w:p w14:paraId="39850E15" w14:textId="77777777" w:rsidR="000D0602" w:rsidRDefault="00536079">
            <w:pPr>
              <w:spacing w:after="0"/>
              <w:jc w:val="center"/>
              <w:rPr>
                <w:rFonts w:ascii="Times New Roman" w:hAnsi="Times New Roman" w:cs="Times New Roman"/>
                <w:sz w:val="24"/>
              </w:rPr>
            </w:pPr>
            <w:r>
              <w:rPr>
                <w:rFonts w:ascii="Times New Roman" w:hAnsi="Times New Roman" w:cs="Times New Roman"/>
                <w:sz w:val="24"/>
              </w:rPr>
              <w:t>Первый</w:t>
            </w:r>
          </w:p>
          <w:p w14:paraId="407A1F0F" w14:textId="77777777" w:rsidR="000D0602" w:rsidRDefault="00536079">
            <w:pPr>
              <w:spacing w:after="0"/>
              <w:jc w:val="center"/>
              <w:rPr>
                <w:rFonts w:ascii="Times New Roman" w:hAnsi="Times New Roman" w:cs="Times New Roman"/>
                <w:b/>
                <w:i/>
                <w:sz w:val="24"/>
              </w:rPr>
            </w:pPr>
            <w:r>
              <w:rPr>
                <w:rFonts w:ascii="Times New Roman" w:hAnsi="Times New Roman" w:cs="Times New Roman"/>
                <w:b/>
                <w:i/>
                <w:sz w:val="24"/>
              </w:rPr>
              <w:t>Или</w:t>
            </w:r>
          </w:p>
          <w:p w14:paraId="2806692D" w14:textId="77777777" w:rsidR="000D0602" w:rsidRDefault="00536079">
            <w:pPr>
              <w:spacing w:after="0"/>
              <w:jc w:val="center"/>
              <w:rPr>
                <w:rFonts w:ascii="Times New Roman" w:hAnsi="Times New Roman" w:cs="Times New Roman"/>
                <w:sz w:val="24"/>
              </w:rPr>
            </w:pPr>
            <w:r>
              <w:rPr>
                <w:rFonts w:ascii="Times New Roman" w:hAnsi="Times New Roman" w:cs="Times New Roman"/>
                <w:sz w:val="24"/>
              </w:rPr>
              <w:t xml:space="preserve">Второй </w:t>
            </w:r>
          </w:p>
        </w:tc>
      </w:tr>
    </w:tbl>
    <w:p w14:paraId="597ACA2B" w14:textId="77777777" w:rsidR="000D0602" w:rsidRDefault="000D0602">
      <w:pPr>
        <w:spacing w:after="0" w:line="360" w:lineRule="auto"/>
        <w:ind w:firstLine="709"/>
        <w:jc w:val="both"/>
        <w:rPr>
          <w:rFonts w:ascii="Times New Roman" w:hAnsi="Times New Roman" w:cs="Times New Roman"/>
          <w:sz w:val="24"/>
          <w:szCs w:val="24"/>
        </w:rPr>
      </w:pPr>
    </w:p>
    <w:sectPr w:rsidR="000D0602">
      <w:pgSz w:w="11906" w:h="16838"/>
      <w:pgMar w:top="1440" w:right="566" w:bottom="1440" w:left="1133"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E83FF" w14:textId="77777777" w:rsidR="00536079" w:rsidRDefault="00536079">
      <w:pPr>
        <w:spacing w:line="240" w:lineRule="auto"/>
      </w:pPr>
      <w:r>
        <w:separator/>
      </w:r>
    </w:p>
  </w:endnote>
  <w:endnote w:type="continuationSeparator" w:id="0">
    <w:p w14:paraId="46F956FC" w14:textId="77777777" w:rsidR="00536079" w:rsidRDefault="00536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Light">
    <w:altName w:val="等线 Light"/>
    <w:panose1 w:val="02010600030101010101"/>
    <w:charset w:val="86"/>
    <w:family w:val="roman"/>
    <w:notTrueType/>
    <w:pitch w:val="default"/>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ABBEC" w14:textId="77777777" w:rsidR="00536079" w:rsidRDefault="00536079">
      <w:pPr>
        <w:spacing w:after="0"/>
      </w:pPr>
      <w:r>
        <w:separator/>
      </w:r>
    </w:p>
  </w:footnote>
  <w:footnote w:type="continuationSeparator" w:id="0">
    <w:p w14:paraId="4006B16C" w14:textId="77777777" w:rsidR="00536079" w:rsidRDefault="00536079">
      <w:pPr>
        <w:spacing w:after="0"/>
      </w:pPr>
      <w:r>
        <w:continuationSeparator/>
      </w:r>
    </w:p>
  </w:footnote>
  <w:footnote w:id="1">
    <w:p w14:paraId="27E3BF5C" w14:textId="77777777" w:rsidR="000D0602" w:rsidRDefault="00536079">
      <w:pPr>
        <w:pStyle w:val="a5"/>
        <w:jc w:val="both"/>
      </w:pPr>
      <w:r>
        <w:rPr>
          <w:rStyle w:val="a3"/>
        </w:rPr>
        <w:footnoteRef/>
      </w:r>
      <w:r>
        <w:t xml:space="preserve"> </w:t>
      </w:r>
      <w:r>
        <w:rPr>
          <w:rFonts w:ascii="Times New Roman" w:hAnsi="Times New Roman" w:cs="Times New Roman"/>
          <w:b/>
          <w:i/>
          <w:color w:val="FF0000"/>
        </w:rPr>
        <w:t>Информация и документы 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 в сфере закупок;</w:t>
      </w:r>
    </w:p>
  </w:footnote>
  <w:footnote w:id="2">
    <w:p w14:paraId="6730E657" w14:textId="77777777" w:rsidR="000D0602" w:rsidRDefault="00536079">
      <w:pPr>
        <w:pStyle w:val="a5"/>
        <w:ind w:firstLine="709"/>
      </w:pPr>
      <w:r>
        <w:rPr>
          <w:rStyle w:val="a3"/>
        </w:rPr>
        <w:footnoteRef/>
      </w:r>
      <w:r>
        <w:t xml:space="preserve"> </w:t>
      </w:r>
      <w:r>
        <w:rPr>
          <w:rFonts w:ascii="Times New Roman" w:hAnsi="Times New Roman" w:cs="Times New Roman"/>
          <w:b/>
          <w:i/>
          <w:color w:val="FF0000"/>
          <w:sz w:val="22"/>
        </w:rPr>
        <w:t>в</w:t>
      </w:r>
      <w:r>
        <w:rPr>
          <w:rFonts w:ascii="Times New Roman" w:hAnsi="Times New Roman" w:cs="Times New Roman"/>
          <w:b/>
          <w:i/>
          <w:color w:val="FF0000"/>
        </w:rPr>
        <w:t>ключаются участником закупки в заявку на участие в закупке;</w:t>
      </w:r>
    </w:p>
  </w:footnote>
  <w:footnote w:id="3">
    <w:p w14:paraId="5A01811A" w14:textId="77777777" w:rsidR="000D0602" w:rsidRDefault="00536079">
      <w:pPr>
        <w:pStyle w:val="s1"/>
        <w:shd w:val="clear" w:color="auto" w:fill="FFFFFF"/>
        <w:spacing w:before="0" w:beforeAutospacing="0" w:after="0" w:afterAutospacing="0"/>
        <w:ind w:firstLine="709"/>
        <w:jc w:val="both"/>
        <w:rPr>
          <w:color w:val="000000"/>
        </w:rPr>
      </w:pPr>
      <w:r>
        <w:rPr>
          <w:rStyle w:val="a3"/>
        </w:rPr>
        <w:footnoteRef/>
      </w:r>
      <w:r>
        <w:t xml:space="preserve"> </w:t>
      </w:r>
      <w:r>
        <w:rPr>
          <w:b/>
          <w:i/>
          <w:color w:val="FF0000"/>
          <w:sz w:val="20"/>
        </w:rPr>
        <w:t>документы направляются (по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w:t>
      </w:r>
    </w:p>
    <w:p w14:paraId="06C2B910" w14:textId="77777777" w:rsidR="000D0602" w:rsidRDefault="000D0602">
      <w:pPr>
        <w:pStyle w:val="a5"/>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53B"/>
    <w:rsid w:val="00036C80"/>
    <w:rsid w:val="00056178"/>
    <w:rsid w:val="000566D4"/>
    <w:rsid w:val="000A026E"/>
    <w:rsid w:val="000B5CEA"/>
    <w:rsid w:val="000B6D40"/>
    <w:rsid w:val="000D0602"/>
    <w:rsid w:val="000F04D6"/>
    <w:rsid w:val="000F12CF"/>
    <w:rsid w:val="001141E1"/>
    <w:rsid w:val="00127D5A"/>
    <w:rsid w:val="001364B3"/>
    <w:rsid w:val="00151DFE"/>
    <w:rsid w:val="00153146"/>
    <w:rsid w:val="00157649"/>
    <w:rsid w:val="00194203"/>
    <w:rsid w:val="001A49F8"/>
    <w:rsid w:val="001B0910"/>
    <w:rsid w:val="001C3F45"/>
    <w:rsid w:val="001D634A"/>
    <w:rsid w:val="001E0EE2"/>
    <w:rsid w:val="001E63CA"/>
    <w:rsid w:val="001F22C0"/>
    <w:rsid w:val="001F6D0A"/>
    <w:rsid w:val="002064BA"/>
    <w:rsid w:val="00213089"/>
    <w:rsid w:val="00216C50"/>
    <w:rsid w:val="002255E9"/>
    <w:rsid w:val="002B0B81"/>
    <w:rsid w:val="002B6D93"/>
    <w:rsid w:val="00305899"/>
    <w:rsid w:val="0032158E"/>
    <w:rsid w:val="00331C6D"/>
    <w:rsid w:val="00336042"/>
    <w:rsid w:val="003451C6"/>
    <w:rsid w:val="00350660"/>
    <w:rsid w:val="00384F23"/>
    <w:rsid w:val="00391CCF"/>
    <w:rsid w:val="003D6F3C"/>
    <w:rsid w:val="0041703B"/>
    <w:rsid w:val="00443F61"/>
    <w:rsid w:val="004537D3"/>
    <w:rsid w:val="00455BFF"/>
    <w:rsid w:val="004637A5"/>
    <w:rsid w:val="0048127B"/>
    <w:rsid w:val="00493F6F"/>
    <w:rsid w:val="00496224"/>
    <w:rsid w:val="004A7B33"/>
    <w:rsid w:val="00531C43"/>
    <w:rsid w:val="00536079"/>
    <w:rsid w:val="005379E0"/>
    <w:rsid w:val="00564D70"/>
    <w:rsid w:val="005D16D8"/>
    <w:rsid w:val="005D64DE"/>
    <w:rsid w:val="005F39D3"/>
    <w:rsid w:val="00603591"/>
    <w:rsid w:val="006074FC"/>
    <w:rsid w:val="00675DE6"/>
    <w:rsid w:val="006957EC"/>
    <w:rsid w:val="006A1D5F"/>
    <w:rsid w:val="006B1266"/>
    <w:rsid w:val="0070234C"/>
    <w:rsid w:val="00702EB5"/>
    <w:rsid w:val="0075431E"/>
    <w:rsid w:val="007A7277"/>
    <w:rsid w:val="007B168B"/>
    <w:rsid w:val="007B24C8"/>
    <w:rsid w:val="007D341D"/>
    <w:rsid w:val="007D76C3"/>
    <w:rsid w:val="00817D94"/>
    <w:rsid w:val="0084170E"/>
    <w:rsid w:val="008A5490"/>
    <w:rsid w:val="008B07A3"/>
    <w:rsid w:val="008B2508"/>
    <w:rsid w:val="008B6CB4"/>
    <w:rsid w:val="008C426B"/>
    <w:rsid w:val="00904301"/>
    <w:rsid w:val="009235C1"/>
    <w:rsid w:val="00935279"/>
    <w:rsid w:val="00940E03"/>
    <w:rsid w:val="00972C38"/>
    <w:rsid w:val="00974FEF"/>
    <w:rsid w:val="00984B3A"/>
    <w:rsid w:val="00991D80"/>
    <w:rsid w:val="009A6E55"/>
    <w:rsid w:val="00A1521F"/>
    <w:rsid w:val="00A22A82"/>
    <w:rsid w:val="00A36009"/>
    <w:rsid w:val="00A45D2A"/>
    <w:rsid w:val="00A65F06"/>
    <w:rsid w:val="00A7482E"/>
    <w:rsid w:val="00A9024E"/>
    <w:rsid w:val="00AC42B7"/>
    <w:rsid w:val="00AD2A6D"/>
    <w:rsid w:val="00AD3A2F"/>
    <w:rsid w:val="00AD653B"/>
    <w:rsid w:val="00AE3A52"/>
    <w:rsid w:val="00AE666F"/>
    <w:rsid w:val="00AF0237"/>
    <w:rsid w:val="00B37864"/>
    <w:rsid w:val="00B73B99"/>
    <w:rsid w:val="00BA3B09"/>
    <w:rsid w:val="00BA515E"/>
    <w:rsid w:val="00BB6721"/>
    <w:rsid w:val="00BE3118"/>
    <w:rsid w:val="00BE6AD3"/>
    <w:rsid w:val="00BE7949"/>
    <w:rsid w:val="00C0094C"/>
    <w:rsid w:val="00C0744A"/>
    <w:rsid w:val="00C601F7"/>
    <w:rsid w:val="00C72960"/>
    <w:rsid w:val="00C82D37"/>
    <w:rsid w:val="00C95CC0"/>
    <w:rsid w:val="00CA4A2C"/>
    <w:rsid w:val="00CB06F7"/>
    <w:rsid w:val="00CD4661"/>
    <w:rsid w:val="00D00C0C"/>
    <w:rsid w:val="00D045A3"/>
    <w:rsid w:val="00D330A4"/>
    <w:rsid w:val="00D46DA9"/>
    <w:rsid w:val="00D63563"/>
    <w:rsid w:val="00DD0D5A"/>
    <w:rsid w:val="00DD196C"/>
    <w:rsid w:val="00E03684"/>
    <w:rsid w:val="00E123D9"/>
    <w:rsid w:val="00E318BA"/>
    <w:rsid w:val="00E606B6"/>
    <w:rsid w:val="00E7358B"/>
    <w:rsid w:val="00E82DA2"/>
    <w:rsid w:val="00EC0E54"/>
    <w:rsid w:val="00EC1B84"/>
    <w:rsid w:val="00EC5A14"/>
    <w:rsid w:val="00EF4015"/>
    <w:rsid w:val="00EF49A9"/>
    <w:rsid w:val="00F25FC0"/>
    <w:rsid w:val="00F374D5"/>
    <w:rsid w:val="00F470CC"/>
    <w:rsid w:val="00F538C3"/>
    <w:rsid w:val="00F70113"/>
    <w:rsid w:val="00F910A5"/>
    <w:rsid w:val="00F9115B"/>
    <w:rsid w:val="00FB5165"/>
    <w:rsid w:val="00FD4FB6"/>
    <w:rsid w:val="00FE12F4"/>
    <w:rsid w:val="00FF105E"/>
    <w:rsid w:val="385526E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9EF7"/>
  <w15:docId w15:val="{CE58DE86-04C6-4451-A04E-26393EB7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qFormat/>
    <w:rPr>
      <w:vertAlign w:val="superscript"/>
    </w:rPr>
  </w:style>
  <w:style w:type="character" w:styleId="a4">
    <w:name w:val="Hyperlink"/>
    <w:basedOn w:val="a0"/>
    <w:uiPriority w:val="99"/>
    <w:semiHidden/>
    <w:unhideWhenUsed/>
    <w:qFormat/>
    <w:rPr>
      <w:color w:val="0000FF"/>
      <w:u w:val="single"/>
    </w:rPr>
  </w:style>
  <w:style w:type="paragraph" w:styleId="a5">
    <w:name w:val="footnote text"/>
    <w:basedOn w:val="a"/>
    <w:link w:val="a6"/>
    <w:uiPriority w:val="99"/>
    <w:semiHidden/>
    <w:unhideWhenUsed/>
    <w:qFormat/>
    <w:pPr>
      <w:spacing w:after="0" w:line="240" w:lineRule="auto"/>
    </w:pPr>
    <w:rPr>
      <w:sz w:val="20"/>
      <w:szCs w:val="20"/>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7">
    <w:name w:val="Style17"/>
    <w:basedOn w:val="a"/>
    <w:qFormat/>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
    <w:name w:val="Текст сноски Знак"/>
    <w:basedOn w:val="a0"/>
    <w:link w:val="a5"/>
    <w:uiPriority w:val="99"/>
    <w:semiHidden/>
    <w:qFormat/>
    <w:rPr>
      <w:sz w:val="20"/>
      <w:szCs w:val="20"/>
    </w:rPr>
  </w:style>
  <w:style w:type="paragraph" w:customStyle="1" w:styleId="formattext">
    <w:name w:val="formattext"/>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info">
    <w:name w:val="copyright-info"/>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consultantplus://offline/ref=C9C86123E2A9336175B91D44FFA8ABE08941949F79D1428A198D3F4C0E33557F181BAF460041DE8BB72C84D56438193BD84DDAD8B14Ar7z2A" TargetMode="External"/><Relationship Id="rId13" Type="http://schemas.openxmlformats.org/officeDocument/2006/relationships/hyperlink" Target="https://login.consultant.ru/link/?req=doc&amp;base=LAW&amp;n=483024&amp;dst=2905" TargetMode="External"/><Relationship Id="rId18" Type="http://schemas.openxmlformats.org/officeDocument/2006/relationships/hyperlink" Target="https://login.consultant.ru/link/?req=doc&amp;base=LAW&amp;n=483024&amp;dst=7919" TargetMode="External"/><Relationship Id="rId26" Type="http://schemas.openxmlformats.org/officeDocument/2006/relationships/hyperlink" Target="https://login.consultant.ru/link/?req=doc&amp;base=LAW&amp;n=494318&amp;dst=100008" TargetMode="External"/><Relationship Id="rId3" Type="http://schemas.openxmlformats.org/officeDocument/2006/relationships/settings" Target="settings.xml"/><Relationship Id="rId21" Type="http://schemas.openxmlformats.org/officeDocument/2006/relationships/hyperlink" Target="consultantplus://offline/ref=C9C86123E2A9336175B91D44FFA8ABE08941949F79D1428A198D3F4C0E33557F181BAF460B46D4D4B239958D6B3A0725D952C6DAB3r4zAA" TargetMode="External"/><Relationship Id="rId7" Type="http://schemas.openxmlformats.org/officeDocument/2006/relationships/hyperlink" Target="consultantplus://offline/ref=C9C86123E2A9336175B91D44FFA8ABE08941949F79D1428A198D3F4C0E33557F181BAF460040DA8BB72C84D56438193BD84DDAD8B14Ar7z2A" TargetMode="External"/><Relationship Id="rId12" Type="http://schemas.openxmlformats.org/officeDocument/2006/relationships/hyperlink" Target="https://login.consultant.ru/link/?req=doc&amp;base=LAW&amp;n=487141&amp;dst=2668" TargetMode="External"/><Relationship Id="rId17" Type="http://schemas.openxmlformats.org/officeDocument/2006/relationships/hyperlink" Target="https://login.consultant.ru/link/?req=doc&amp;base=LAW&amp;n=483024&amp;dst=2933" TargetMode="External"/><Relationship Id="rId25" Type="http://schemas.openxmlformats.org/officeDocument/2006/relationships/hyperlink" Target="https://login.consultant.ru/link/?req=doc&amp;base=LAW&amp;n=466154&amp;dst=12377" TargetMode="External"/><Relationship Id="rId2" Type="http://schemas.openxmlformats.org/officeDocument/2006/relationships/styles" Target="styles.xml"/><Relationship Id="rId16" Type="http://schemas.openxmlformats.org/officeDocument/2006/relationships/hyperlink" Target="https://login.consultant.ru/link/?req=doc&amp;base=LAW&amp;n=483024&amp;dst=2925" TargetMode="External"/><Relationship Id="rId20" Type="http://schemas.openxmlformats.org/officeDocument/2006/relationships/hyperlink" Target="consultantplus://offline/ref=C9C86123E2A9336175B91D44FFA8ABE08941949F79D1428A198D3F4C0E33557F181BAF450240DC84E37694D12D6F1427D852C4DBAF4A70F6r5z3A" TargetMode="External"/><Relationship Id="rId29" Type="http://schemas.openxmlformats.org/officeDocument/2006/relationships/hyperlink" Target="consultantplus://offline/ref=3E65F64F226077600CCCBD08EDA06B37939DE1D903F688A0F11039C253E4334C44B335CC7E2AEE53097B2AB71E68F866947C06E3272Fc9SBW"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9C86123E2A9336175B91D44FFA8ABE08941949F79D1428A198D3F4C0E33557F181BAF460041D88BB72C84D56438193BD84DDAD8B14Ar7z2A" TargetMode="External"/><Relationship Id="rId24" Type="http://schemas.openxmlformats.org/officeDocument/2006/relationships/hyperlink" Target="consultantplus://offline/ref=510A7D2A69B508BD0DE0C836BD7447DFFA8577AA327DB5C9BB4CE8127E4238DB7F3F1A2655EEF82860A87D6D57D89AE6D276C3BAE723GAIDW" TargetMode="External"/><Relationship Id="rId5" Type="http://schemas.openxmlformats.org/officeDocument/2006/relationships/footnotes" Target="footnotes.xml"/><Relationship Id="rId15" Type="http://schemas.openxmlformats.org/officeDocument/2006/relationships/hyperlink" Target="https://login.consultant.ru/link/?req=doc&amp;base=LAW&amp;n=483024&amp;dst=3585" TargetMode="External"/><Relationship Id="rId23" Type="http://schemas.openxmlformats.org/officeDocument/2006/relationships/hyperlink" Target="consultantplus://offline/ref=510A7D2A69B508BD0DE0C836BD7447DFFA8577AA327DB5C9BB4CE8127E4238DB7F3F1A2654E2FE2860A87D6D57D89AE6D276C3BAE723GAIDW" TargetMode="External"/><Relationship Id="rId28" Type="http://schemas.openxmlformats.org/officeDocument/2006/relationships/hyperlink" Target="consultantplus://offline/ref=3E65F64F226077600CCCBD08EDA06B37939DE1D903F688A0F11039C253E4334C44B335CC7E2DEB53097B2AB71E68F866947C06E3272Fc9SBW" TargetMode="External"/><Relationship Id="rId10" Type="http://schemas.openxmlformats.org/officeDocument/2006/relationships/hyperlink" Target="consultantplus://offline/ref=C9C86123E2A9336175B91D44FFA8ABE08941949F79D1428A198D3F4C0E33557F181BAF460041D98BB72C84D56438193BD84DDAD8B14Ar7z2A" TargetMode="External"/><Relationship Id="rId19" Type="http://schemas.openxmlformats.org/officeDocument/2006/relationships/hyperlink" Target="consultantplus://offline/ref=C9C86123E2A9336175B91D44FFA8ABE08941949F79D1428A198D3F4C0E33557F181BAF450240DC83EB7694D12D6F1427D852C4DBAF4A70F6r5z3A"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9C86123E2A9336175B91D44FFA8ABE08941949F79D1428A198D3F4C0E33557F181BAF450240DC83E57694D12D6F1427D852C4DBAF4A70F6r5z3A" TargetMode="External"/><Relationship Id="rId14" Type="http://schemas.openxmlformats.org/officeDocument/2006/relationships/hyperlink" Target="https://login.consultant.ru/link/?req=doc&amp;base=LAW&amp;n=483024&amp;dst=100341" TargetMode="External"/><Relationship Id="rId22" Type="http://schemas.openxmlformats.org/officeDocument/2006/relationships/hyperlink" Target="consultantplus://offline/ref=C9C86123E2A9336175B91D44FFA8ABE08941949F79D1428A198D3F4C0E33557F181BAF400349D4D4B239958D6B3A0725D952C6DAB3r4zAA" TargetMode="External"/><Relationship Id="rId27" Type="http://schemas.openxmlformats.org/officeDocument/2006/relationships/hyperlink" Target="https://login.consultant.ru/link/?req=doc&amp;base=LAW&amp;n=486066&amp;dst=10001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A7E44-233D-4A33-A64A-7D726BA7A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11</Pages>
  <Words>4210</Words>
  <Characters>24001</Characters>
  <Application>Microsoft Office Word</Application>
  <DocSecurity>0</DocSecurity>
  <Lines>200</Lines>
  <Paragraphs>56</Paragraphs>
  <ScaleCrop>false</ScaleCrop>
  <Company>HP</Company>
  <LinksUpToDate>false</LinksUpToDate>
  <CharactersWithSpaces>28155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Круглова Наталья</dc:creator>
  <cp:lastModifiedBy>watchdogsloveforever@outlook.com</cp:lastModifiedBy>
  <cp:revision>92</cp:revision>
  <dcterms:created xsi:type="dcterms:W3CDTF">2022-01-20T00:31:00Z</dcterms:created>
  <dcterms:modified xsi:type="dcterms:W3CDTF">2025-09-04T10:03:00Z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7B4C170D999E42E9AE3DEF8DB7D844CB_12</vt:lpwstr>
  </property>
</Properties>
</file>